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7FA31" w14:textId="77777777" w:rsidR="00B758BD" w:rsidRPr="00801FF4" w:rsidRDefault="00B758BD" w:rsidP="007A57D8">
      <w:pPr>
        <w:pStyle w:val="xmsonormal"/>
        <w:spacing w:before="0" w:beforeAutospacing="0" w:after="0" w:afterAutospacing="0"/>
        <w:jc w:val="center"/>
        <w:rPr>
          <w:rFonts w:ascii="Arial Narrow" w:hAnsi="Arial Narrow" w:cs="Arial"/>
          <w:b/>
          <w:bCs/>
          <w:color w:val="000000" w:themeColor="text1"/>
          <w:u w:val="single"/>
        </w:rPr>
      </w:pPr>
    </w:p>
    <w:p w14:paraId="0702F9AA" w14:textId="261C3EBA" w:rsidR="007A57D8" w:rsidRPr="00801FF4" w:rsidRDefault="007A57D8" w:rsidP="007A57D8">
      <w:pPr>
        <w:pStyle w:val="xmsonormal"/>
        <w:spacing w:before="0" w:beforeAutospacing="0" w:after="0" w:afterAutospacing="0"/>
        <w:jc w:val="center"/>
        <w:rPr>
          <w:rFonts w:ascii="Arial Narrow" w:hAnsi="Arial Narrow" w:cs="Arial"/>
          <w:b/>
          <w:bCs/>
          <w:color w:val="000000" w:themeColor="text1"/>
          <w:u w:val="single"/>
        </w:rPr>
      </w:pPr>
      <w:r w:rsidRPr="00801FF4">
        <w:rPr>
          <w:rFonts w:ascii="Arial Narrow" w:hAnsi="Arial Narrow" w:cs="Arial"/>
          <w:b/>
          <w:bCs/>
          <w:color w:val="000000" w:themeColor="text1"/>
          <w:u w:val="single"/>
        </w:rPr>
        <w:t xml:space="preserve">ESCLARECIMENTO </w:t>
      </w:r>
      <w:r w:rsidR="00801FF4" w:rsidRPr="00801FF4">
        <w:rPr>
          <w:rFonts w:ascii="Arial Narrow" w:hAnsi="Arial Narrow" w:cs="Arial"/>
          <w:b/>
          <w:bCs/>
          <w:color w:val="000000" w:themeColor="text1"/>
          <w:u w:val="single"/>
        </w:rPr>
        <w:t>2</w:t>
      </w:r>
    </w:p>
    <w:p w14:paraId="15C1DDE8" w14:textId="77777777" w:rsidR="007A57D8" w:rsidRPr="00801FF4" w:rsidRDefault="007A57D8" w:rsidP="007A57D8">
      <w:pPr>
        <w:pStyle w:val="xmsonormal"/>
        <w:spacing w:before="0" w:beforeAutospacing="0" w:after="0" w:afterAutospacing="0"/>
        <w:jc w:val="center"/>
        <w:rPr>
          <w:rFonts w:ascii="Arial Narrow" w:hAnsi="Arial Narrow" w:cs="Arial"/>
          <w:b/>
          <w:bCs/>
          <w:color w:val="1F5DA5"/>
        </w:rPr>
      </w:pPr>
    </w:p>
    <w:p w14:paraId="00A216C2" w14:textId="3D1A12F7" w:rsidR="007A57D8" w:rsidRPr="00801FF4" w:rsidRDefault="007A57D8" w:rsidP="007A57D8">
      <w:pPr>
        <w:spacing w:after="0"/>
        <w:ind w:right="-2"/>
        <w:jc w:val="center"/>
        <w:rPr>
          <w:rFonts w:ascii="Arial Narrow" w:eastAsia="Times New Roman" w:hAnsi="Arial Narrow" w:cs="Arial"/>
          <w:b/>
          <w:color w:val="000000"/>
          <w:sz w:val="24"/>
          <w:szCs w:val="24"/>
          <w:lang w:eastAsia="pt-BR"/>
        </w:rPr>
      </w:pPr>
      <w:r w:rsidRPr="00801FF4">
        <w:rPr>
          <w:rFonts w:ascii="Arial Narrow" w:eastAsia="Times New Roman" w:hAnsi="Arial Narrow" w:cs="Arial"/>
          <w:b/>
          <w:color w:val="000000"/>
          <w:sz w:val="24"/>
          <w:szCs w:val="24"/>
          <w:lang w:eastAsia="pt-BR"/>
        </w:rPr>
        <w:t xml:space="preserve">PREGÃO </w:t>
      </w:r>
      <w:r w:rsidR="00494428" w:rsidRPr="00801FF4">
        <w:rPr>
          <w:rFonts w:ascii="Arial Narrow" w:eastAsia="Times New Roman" w:hAnsi="Arial Narrow" w:cs="Arial"/>
          <w:b/>
          <w:color w:val="000000"/>
          <w:sz w:val="24"/>
          <w:szCs w:val="24"/>
          <w:lang w:eastAsia="pt-BR"/>
        </w:rPr>
        <w:t>ELETRÔNICO</w:t>
      </w:r>
      <w:r w:rsidRPr="00801FF4">
        <w:rPr>
          <w:rFonts w:ascii="Arial Narrow" w:eastAsia="Times New Roman" w:hAnsi="Arial Narrow" w:cs="Arial"/>
          <w:b/>
          <w:color w:val="000000"/>
          <w:sz w:val="24"/>
          <w:szCs w:val="24"/>
          <w:lang w:eastAsia="pt-BR"/>
        </w:rPr>
        <w:t xml:space="preserve"> Nº </w:t>
      </w:r>
      <w:r w:rsidR="00081CDE" w:rsidRPr="00801FF4">
        <w:rPr>
          <w:rFonts w:ascii="Arial Narrow" w:eastAsia="Times New Roman" w:hAnsi="Arial Narrow" w:cs="Arial"/>
          <w:b/>
          <w:color w:val="000000"/>
          <w:sz w:val="24"/>
          <w:szCs w:val="24"/>
          <w:lang w:eastAsia="pt-BR"/>
        </w:rPr>
        <w:t>1</w:t>
      </w:r>
      <w:r w:rsidR="00494428" w:rsidRPr="00801FF4">
        <w:rPr>
          <w:rFonts w:ascii="Arial Narrow" w:eastAsia="Times New Roman" w:hAnsi="Arial Narrow" w:cs="Arial"/>
          <w:b/>
          <w:color w:val="000000"/>
          <w:sz w:val="24"/>
          <w:szCs w:val="24"/>
          <w:lang w:eastAsia="pt-BR"/>
        </w:rPr>
        <w:t>2</w:t>
      </w:r>
      <w:r w:rsidRPr="00801FF4">
        <w:rPr>
          <w:rFonts w:ascii="Arial Narrow" w:eastAsia="Times New Roman" w:hAnsi="Arial Narrow" w:cs="Arial"/>
          <w:b/>
          <w:color w:val="000000"/>
          <w:sz w:val="24"/>
          <w:szCs w:val="24"/>
          <w:lang w:eastAsia="pt-BR"/>
        </w:rPr>
        <w:t>/202</w:t>
      </w:r>
      <w:r w:rsidR="00081CDE" w:rsidRPr="00801FF4">
        <w:rPr>
          <w:rFonts w:ascii="Arial Narrow" w:eastAsia="Times New Roman" w:hAnsi="Arial Narrow" w:cs="Arial"/>
          <w:b/>
          <w:color w:val="000000"/>
          <w:sz w:val="24"/>
          <w:szCs w:val="24"/>
          <w:lang w:eastAsia="pt-BR"/>
        </w:rPr>
        <w:t>2</w:t>
      </w:r>
    </w:p>
    <w:tbl>
      <w:tblPr>
        <w:tblW w:w="8642" w:type="dxa"/>
        <w:jc w:val="center"/>
        <w:tblLayout w:type="fixed"/>
        <w:tblCellMar>
          <w:left w:w="70" w:type="dxa"/>
          <w:right w:w="70" w:type="dxa"/>
        </w:tblCellMar>
        <w:tblLook w:val="04A0" w:firstRow="1" w:lastRow="0" w:firstColumn="1" w:lastColumn="0" w:noHBand="0" w:noVBand="1"/>
      </w:tblPr>
      <w:tblGrid>
        <w:gridCol w:w="5263"/>
        <w:gridCol w:w="3379"/>
      </w:tblGrid>
      <w:tr w:rsidR="007A57D8" w:rsidRPr="00801FF4" w14:paraId="2CE7E5AA" w14:textId="77777777" w:rsidTr="00345DED">
        <w:trPr>
          <w:cantSplit/>
          <w:trHeight w:val="437"/>
          <w:jc w:val="center"/>
        </w:trPr>
        <w:tc>
          <w:tcPr>
            <w:tcW w:w="5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3B17F" w14:textId="5B0CA89E" w:rsidR="007A57D8" w:rsidRPr="00801FF4" w:rsidRDefault="007A57D8" w:rsidP="0015154E">
            <w:pPr>
              <w:tabs>
                <w:tab w:val="left" w:pos="708"/>
              </w:tabs>
              <w:spacing w:after="0"/>
              <w:outlineLvl w:val="0"/>
              <w:rPr>
                <w:rFonts w:ascii="Arial Narrow" w:eastAsia="Times New Roman" w:hAnsi="Arial Narrow" w:cs="Arial"/>
                <w:b/>
                <w:color w:val="000000"/>
                <w:sz w:val="24"/>
                <w:szCs w:val="24"/>
                <w:lang w:eastAsia="pt-BR"/>
              </w:rPr>
            </w:pPr>
            <w:r w:rsidRPr="00801FF4">
              <w:rPr>
                <w:rFonts w:ascii="Arial Narrow" w:eastAsia="Times New Roman" w:hAnsi="Arial Narrow" w:cs="Arial"/>
                <w:b/>
                <w:color w:val="000000"/>
                <w:kern w:val="36"/>
                <w:sz w:val="24"/>
                <w:szCs w:val="24"/>
                <w:lang w:eastAsia="pt-BR"/>
              </w:rPr>
              <w:t xml:space="preserve">Processo: PRO </w:t>
            </w:r>
            <w:r w:rsidR="00494428" w:rsidRPr="00801FF4">
              <w:rPr>
                <w:rFonts w:ascii="Arial Narrow" w:eastAsia="Times New Roman" w:hAnsi="Arial Narrow" w:cs="Arial"/>
                <w:b/>
                <w:color w:val="000000"/>
                <w:kern w:val="36"/>
                <w:sz w:val="24"/>
                <w:szCs w:val="24"/>
                <w:lang w:eastAsia="pt-BR"/>
              </w:rPr>
              <w:t>04253</w:t>
            </w:r>
            <w:r w:rsidRPr="00801FF4">
              <w:rPr>
                <w:rFonts w:ascii="Arial Narrow" w:eastAsia="Times New Roman" w:hAnsi="Arial Narrow" w:cs="Arial"/>
                <w:b/>
                <w:color w:val="000000"/>
                <w:kern w:val="36"/>
                <w:sz w:val="24"/>
                <w:szCs w:val="24"/>
                <w:lang w:eastAsia="pt-BR"/>
              </w:rPr>
              <w:t>/202</w:t>
            </w:r>
            <w:r w:rsidR="00494428" w:rsidRPr="00801FF4">
              <w:rPr>
                <w:rFonts w:ascii="Arial Narrow" w:eastAsia="Times New Roman" w:hAnsi="Arial Narrow" w:cs="Arial"/>
                <w:b/>
                <w:color w:val="000000"/>
                <w:kern w:val="36"/>
                <w:sz w:val="24"/>
                <w:szCs w:val="24"/>
                <w:lang w:eastAsia="pt-BR"/>
              </w:rPr>
              <w:t>1</w:t>
            </w:r>
            <w:r w:rsidRPr="00801FF4">
              <w:rPr>
                <w:rFonts w:ascii="Arial Narrow" w:eastAsia="Times New Roman" w:hAnsi="Arial Narrow" w:cs="Arial"/>
                <w:b/>
                <w:color w:val="000000"/>
                <w:kern w:val="36"/>
                <w:sz w:val="24"/>
                <w:szCs w:val="24"/>
                <w:lang w:eastAsia="pt-BR"/>
              </w:rPr>
              <w:t xml:space="preserve"> -</w:t>
            </w:r>
            <w:r w:rsidRPr="00801FF4">
              <w:rPr>
                <w:rFonts w:ascii="Arial Narrow" w:eastAsia="Times New Roman" w:hAnsi="Arial Narrow" w:cs="Arial"/>
                <w:b/>
                <w:snapToGrid w:val="0"/>
                <w:color w:val="000000"/>
                <w:kern w:val="36"/>
                <w:sz w:val="24"/>
                <w:szCs w:val="24"/>
                <w:lang w:eastAsia="pt-BR"/>
              </w:rPr>
              <w:t xml:space="preserve"> SC nº 0</w:t>
            </w:r>
            <w:r w:rsidR="00494428" w:rsidRPr="00801FF4">
              <w:rPr>
                <w:rFonts w:ascii="Arial Narrow" w:eastAsia="Times New Roman" w:hAnsi="Arial Narrow" w:cs="Arial"/>
                <w:b/>
                <w:snapToGrid w:val="0"/>
                <w:color w:val="000000"/>
                <w:kern w:val="36"/>
                <w:sz w:val="24"/>
                <w:szCs w:val="24"/>
                <w:lang w:eastAsia="pt-BR"/>
              </w:rPr>
              <w:t>50159</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D3D5D" w14:textId="0CF2E0B2" w:rsidR="007A57D8" w:rsidRPr="00801FF4" w:rsidRDefault="007A57D8" w:rsidP="0015154E">
            <w:pPr>
              <w:spacing w:after="0"/>
              <w:rPr>
                <w:rFonts w:ascii="Arial Narrow" w:eastAsia="Times New Roman" w:hAnsi="Arial Narrow" w:cs="Arial"/>
                <w:b/>
                <w:color w:val="000000"/>
                <w:sz w:val="24"/>
                <w:szCs w:val="24"/>
                <w:lang w:eastAsia="pt-BR"/>
              </w:rPr>
            </w:pPr>
            <w:r w:rsidRPr="00801FF4">
              <w:rPr>
                <w:rFonts w:ascii="Arial Narrow" w:eastAsia="Times New Roman" w:hAnsi="Arial Narrow" w:cs="Arial"/>
                <w:b/>
                <w:color w:val="000000"/>
                <w:sz w:val="24"/>
                <w:szCs w:val="24"/>
                <w:lang w:eastAsia="pt-BR"/>
              </w:rPr>
              <w:t xml:space="preserve">Tipo: Menor Preço Global </w:t>
            </w:r>
          </w:p>
        </w:tc>
      </w:tr>
      <w:tr w:rsidR="007A57D8" w:rsidRPr="00801FF4" w14:paraId="2B8FC5A6" w14:textId="77777777" w:rsidTr="00345DED">
        <w:trPr>
          <w:cantSplit/>
          <w:trHeight w:val="385"/>
          <w:jc w:val="center"/>
        </w:trPr>
        <w:tc>
          <w:tcPr>
            <w:tcW w:w="5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6C2B" w14:textId="7204034F" w:rsidR="007A57D8" w:rsidRPr="00801FF4" w:rsidRDefault="007A57D8" w:rsidP="0015154E">
            <w:pPr>
              <w:spacing w:after="0"/>
              <w:rPr>
                <w:rFonts w:ascii="Arial Narrow" w:eastAsia="Times New Roman" w:hAnsi="Arial Narrow" w:cs="Arial"/>
                <w:b/>
                <w:color w:val="000000"/>
                <w:sz w:val="24"/>
                <w:szCs w:val="24"/>
                <w:lang w:eastAsia="pt-BR"/>
              </w:rPr>
            </w:pPr>
            <w:r w:rsidRPr="00801FF4">
              <w:rPr>
                <w:rFonts w:ascii="Arial Narrow" w:eastAsia="Times New Roman" w:hAnsi="Arial Narrow" w:cs="Arial"/>
                <w:b/>
                <w:color w:val="000000"/>
                <w:sz w:val="24"/>
                <w:szCs w:val="24"/>
                <w:lang w:eastAsia="pt-BR"/>
              </w:rPr>
              <w:t xml:space="preserve">Abertura: </w:t>
            </w:r>
            <w:r w:rsidR="00494428" w:rsidRPr="00801FF4">
              <w:rPr>
                <w:rFonts w:ascii="Arial Narrow" w:eastAsia="Times New Roman" w:hAnsi="Arial Narrow" w:cs="Arial"/>
                <w:b/>
                <w:color w:val="000000"/>
                <w:sz w:val="24"/>
                <w:szCs w:val="24"/>
                <w:lang w:eastAsia="pt-BR"/>
              </w:rPr>
              <w:t>11</w:t>
            </w:r>
            <w:r w:rsidRPr="00801FF4">
              <w:rPr>
                <w:rFonts w:ascii="Arial Narrow" w:eastAsia="Times New Roman" w:hAnsi="Arial Narrow" w:cs="Arial"/>
                <w:b/>
                <w:color w:val="000000"/>
                <w:sz w:val="24"/>
                <w:szCs w:val="24"/>
                <w:lang w:eastAsia="pt-BR"/>
              </w:rPr>
              <w:t>/</w:t>
            </w:r>
            <w:r w:rsidR="00081CDE" w:rsidRPr="00801FF4">
              <w:rPr>
                <w:rFonts w:ascii="Arial Narrow" w:eastAsia="Times New Roman" w:hAnsi="Arial Narrow" w:cs="Arial"/>
                <w:b/>
                <w:color w:val="000000"/>
                <w:sz w:val="24"/>
                <w:szCs w:val="24"/>
                <w:lang w:eastAsia="pt-BR"/>
              </w:rPr>
              <w:t>2</w:t>
            </w:r>
            <w:r w:rsidRPr="00801FF4">
              <w:rPr>
                <w:rFonts w:ascii="Arial Narrow" w:eastAsia="Times New Roman" w:hAnsi="Arial Narrow" w:cs="Arial"/>
                <w:b/>
                <w:color w:val="000000"/>
                <w:sz w:val="24"/>
                <w:szCs w:val="24"/>
                <w:lang w:eastAsia="pt-BR"/>
              </w:rPr>
              <w:t>/202</w:t>
            </w:r>
            <w:r w:rsidR="00081CDE" w:rsidRPr="00801FF4">
              <w:rPr>
                <w:rFonts w:ascii="Arial Narrow" w:eastAsia="Times New Roman" w:hAnsi="Arial Narrow" w:cs="Arial"/>
                <w:b/>
                <w:color w:val="000000"/>
                <w:sz w:val="24"/>
                <w:szCs w:val="24"/>
                <w:lang w:eastAsia="pt-BR"/>
              </w:rPr>
              <w:t>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C9D69" w14:textId="58D688A3" w:rsidR="007A57D8" w:rsidRPr="00801FF4" w:rsidRDefault="007A57D8" w:rsidP="0015154E">
            <w:pPr>
              <w:spacing w:after="0"/>
              <w:rPr>
                <w:rFonts w:ascii="Arial Narrow" w:eastAsia="Times New Roman" w:hAnsi="Arial Narrow" w:cs="Arial"/>
                <w:b/>
                <w:color w:val="000000"/>
                <w:sz w:val="24"/>
                <w:szCs w:val="24"/>
                <w:lang w:eastAsia="pt-BR"/>
              </w:rPr>
            </w:pPr>
            <w:r w:rsidRPr="00801FF4">
              <w:rPr>
                <w:rFonts w:ascii="Arial Narrow" w:eastAsia="Times New Roman" w:hAnsi="Arial Narrow" w:cs="Arial"/>
                <w:b/>
                <w:color w:val="000000"/>
                <w:sz w:val="24"/>
                <w:szCs w:val="24"/>
                <w:lang w:eastAsia="pt-BR"/>
              </w:rPr>
              <w:t xml:space="preserve">Horário: </w:t>
            </w:r>
            <w:r w:rsidR="00494428" w:rsidRPr="00801FF4">
              <w:rPr>
                <w:rFonts w:ascii="Arial Narrow" w:eastAsia="Times New Roman" w:hAnsi="Arial Narrow" w:cs="Arial"/>
                <w:b/>
                <w:color w:val="000000"/>
                <w:sz w:val="24"/>
                <w:szCs w:val="24"/>
                <w:lang w:eastAsia="pt-BR"/>
              </w:rPr>
              <w:t>9</w:t>
            </w:r>
            <w:r w:rsidRPr="00801FF4">
              <w:rPr>
                <w:rFonts w:ascii="Arial Narrow" w:eastAsia="Times New Roman" w:hAnsi="Arial Narrow" w:cs="Arial"/>
                <w:b/>
                <w:color w:val="000000"/>
                <w:sz w:val="24"/>
                <w:szCs w:val="24"/>
                <w:lang w:eastAsia="pt-BR"/>
              </w:rPr>
              <w:t>h</w:t>
            </w:r>
          </w:p>
        </w:tc>
      </w:tr>
      <w:tr w:rsidR="007A57D8" w:rsidRPr="00801FF4" w14:paraId="61ECBC2F" w14:textId="77777777" w:rsidTr="00345DED">
        <w:trPr>
          <w:cantSplit/>
          <w:trHeight w:val="435"/>
          <w:jc w:val="center"/>
        </w:trPr>
        <w:tc>
          <w:tcPr>
            <w:tcW w:w="86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E3890" w14:textId="629E7D13" w:rsidR="007A57D8" w:rsidRPr="00801FF4" w:rsidRDefault="007A57D8" w:rsidP="00345DED">
            <w:pPr>
              <w:spacing w:after="0"/>
              <w:rPr>
                <w:rFonts w:ascii="Arial Narrow" w:eastAsia="Times New Roman" w:hAnsi="Arial Narrow" w:cs="Arial"/>
                <w:b/>
                <w:color w:val="000000"/>
                <w:sz w:val="24"/>
                <w:szCs w:val="24"/>
                <w:lang w:eastAsia="pt-BR"/>
              </w:rPr>
            </w:pPr>
            <w:r w:rsidRPr="00801FF4">
              <w:rPr>
                <w:rFonts w:ascii="Arial Narrow" w:eastAsia="Times New Roman" w:hAnsi="Arial Narrow" w:cs="Arial"/>
                <w:b/>
                <w:color w:val="000000"/>
                <w:sz w:val="24"/>
                <w:szCs w:val="24"/>
                <w:lang w:eastAsia="pt-BR"/>
              </w:rPr>
              <w:t>Local: SBN, Quadra 1, Bloco C, Edifício Roberto Simonsen, 2º andar, CEP</w:t>
            </w:r>
            <w:r w:rsidR="00345DED" w:rsidRPr="00801FF4">
              <w:rPr>
                <w:rFonts w:ascii="Arial Narrow" w:eastAsia="Times New Roman" w:hAnsi="Arial Narrow" w:cs="Arial"/>
                <w:b/>
                <w:color w:val="000000"/>
                <w:sz w:val="24"/>
                <w:szCs w:val="24"/>
                <w:lang w:eastAsia="pt-BR"/>
              </w:rPr>
              <w:t xml:space="preserve">.: </w:t>
            </w:r>
            <w:r w:rsidRPr="00801FF4">
              <w:rPr>
                <w:rFonts w:ascii="Arial Narrow" w:eastAsia="Times New Roman" w:hAnsi="Arial Narrow" w:cs="Arial"/>
                <w:b/>
                <w:color w:val="000000"/>
                <w:sz w:val="24"/>
                <w:szCs w:val="24"/>
                <w:lang w:eastAsia="pt-BR"/>
              </w:rPr>
              <w:t>70040-</w:t>
            </w:r>
            <w:proofErr w:type="gramStart"/>
            <w:r w:rsidRPr="00801FF4">
              <w:rPr>
                <w:rFonts w:ascii="Arial Narrow" w:eastAsia="Times New Roman" w:hAnsi="Arial Narrow" w:cs="Arial"/>
                <w:b/>
                <w:color w:val="000000"/>
                <w:sz w:val="24"/>
                <w:szCs w:val="24"/>
                <w:lang w:eastAsia="pt-BR"/>
              </w:rPr>
              <w:t>903  Brasília</w:t>
            </w:r>
            <w:proofErr w:type="gramEnd"/>
            <w:r w:rsidRPr="00801FF4">
              <w:rPr>
                <w:rFonts w:ascii="Arial Narrow" w:eastAsia="Times New Roman" w:hAnsi="Arial Narrow" w:cs="Arial"/>
                <w:b/>
                <w:color w:val="000000"/>
                <w:sz w:val="24"/>
                <w:szCs w:val="24"/>
                <w:lang w:eastAsia="pt-BR"/>
              </w:rPr>
              <w:t xml:space="preserve"> (DF) –  Fone: (61) 3317-</w:t>
            </w:r>
            <w:r w:rsidR="00081CDE" w:rsidRPr="00801FF4">
              <w:rPr>
                <w:rFonts w:ascii="Arial Narrow" w:eastAsia="Times New Roman" w:hAnsi="Arial Narrow" w:cs="Arial"/>
                <w:b/>
                <w:color w:val="000000"/>
                <w:sz w:val="24"/>
                <w:szCs w:val="24"/>
                <w:lang w:eastAsia="pt-BR"/>
              </w:rPr>
              <w:t>8968</w:t>
            </w:r>
          </w:p>
        </w:tc>
      </w:tr>
    </w:tbl>
    <w:p w14:paraId="11A9E892" w14:textId="77777777" w:rsidR="007A57D8" w:rsidRPr="00801FF4" w:rsidRDefault="007A57D8" w:rsidP="007A57D8">
      <w:pPr>
        <w:pStyle w:val="xmsonormal"/>
        <w:spacing w:before="0" w:beforeAutospacing="0" w:after="0" w:afterAutospacing="0"/>
        <w:jc w:val="both"/>
        <w:rPr>
          <w:rFonts w:ascii="Arial Narrow" w:hAnsi="Arial Narrow" w:cs="Arial"/>
          <w:b/>
          <w:bCs/>
          <w:color w:val="1F5DA5"/>
        </w:rPr>
      </w:pPr>
    </w:p>
    <w:p w14:paraId="2BE24CEE" w14:textId="77777777" w:rsidR="00801FF4" w:rsidRPr="00801FF4" w:rsidRDefault="00494428" w:rsidP="00801FF4">
      <w:pPr>
        <w:pStyle w:val="xmsonormal"/>
        <w:shd w:val="clear" w:color="auto" w:fill="FFFFFF"/>
        <w:spacing w:before="0" w:beforeAutospacing="0" w:after="0" w:afterAutospacing="0"/>
        <w:jc w:val="both"/>
        <w:rPr>
          <w:rFonts w:ascii="Arial Narrow" w:hAnsi="Arial Narrow" w:cs="Calibri"/>
          <w:color w:val="201F1E"/>
        </w:rPr>
      </w:pPr>
      <w:r w:rsidRPr="00801FF4">
        <w:rPr>
          <w:rFonts w:ascii="Arial Narrow" w:hAnsi="Arial Narrow"/>
          <w:shd w:val="clear" w:color="auto" w:fill="FFFFFF"/>
        </w:rPr>
        <w:t>PERGUNTA 1.:</w:t>
      </w:r>
      <w:r w:rsidRPr="00801FF4">
        <w:rPr>
          <w:rFonts w:ascii="Arial Narrow" w:hAnsi="Arial Narrow" w:cs="Calibri"/>
          <w:bdr w:val="none" w:sz="0" w:space="0" w:color="auto" w:frame="1"/>
        </w:rPr>
        <w:t xml:space="preserve"> </w:t>
      </w:r>
      <w:r w:rsidR="00801FF4" w:rsidRPr="00801FF4">
        <w:rPr>
          <w:rFonts w:ascii="Arial Narrow" w:hAnsi="Arial Narrow" w:cs="Calibri"/>
          <w:b/>
          <w:bCs/>
          <w:color w:val="201F1E"/>
          <w:u w:val="single"/>
          <w:bdr w:val="none" w:sz="0" w:space="0" w:color="auto" w:frame="1"/>
        </w:rPr>
        <w:t>EXIGÊNCIAS INDEVIDAS</w:t>
      </w:r>
    </w:p>
    <w:p w14:paraId="23AE0075"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 xml:space="preserve">“5.7.2. Por se tratar de um contrato Microsoft SCE - Server </w:t>
      </w:r>
      <w:proofErr w:type="spellStart"/>
      <w:r w:rsidRPr="00801FF4">
        <w:rPr>
          <w:rFonts w:ascii="Arial Narrow" w:eastAsia="Times New Roman" w:hAnsi="Arial Narrow" w:cs="Calibri"/>
          <w:i/>
          <w:iCs/>
          <w:color w:val="201F1E"/>
          <w:sz w:val="24"/>
          <w:szCs w:val="24"/>
          <w:bdr w:val="none" w:sz="0" w:space="0" w:color="auto" w:frame="1"/>
          <w:lang w:eastAsia="pt-BR"/>
        </w:rPr>
        <w:t>and</w:t>
      </w:r>
      <w:proofErr w:type="spellEnd"/>
      <w:r w:rsidRPr="00801FF4">
        <w:rPr>
          <w:rFonts w:ascii="Arial Narrow" w:eastAsia="Times New Roman" w:hAnsi="Arial Narrow" w:cs="Calibri"/>
          <w:i/>
          <w:iCs/>
          <w:color w:val="201F1E"/>
          <w:sz w:val="24"/>
          <w:szCs w:val="24"/>
          <w:bdr w:val="none" w:sz="0" w:space="0" w:color="auto" w:frame="1"/>
          <w:lang w:eastAsia="pt-BR"/>
        </w:rPr>
        <w:t xml:space="preserve"> Cloud </w:t>
      </w:r>
      <w:proofErr w:type="spellStart"/>
      <w:r w:rsidRPr="00801FF4">
        <w:rPr>
          <w:rFonts w:ascii="Arial Narrow" w:eastAsia="Times New Roman" w:hAnsi="Arial Narrow" w:cs="Calibri"/>
          <w:i/>
          <w:iCs/>
          <w:color w:val="201F1E"/>
          <w:sz w:val="24"/>
          <w:szCs w:val="24"/>
          <w:bdr w:val="none" w:sz="0" w:space="0" w:color="auto" w:frame="1"/>
          <w:lang w:eastAsia="pt-BR"/>
        </w:rPr>
        <w:t>Enrollment</w:t>
      </w:r>
      <w:proofErr w:type="spellEnd"/>
      <w:r w:rsidRPr="00801FF4">
        <w:rPr>
          <w:rFonts w:ascii="Arial Narrow" w:eastAsia="Times New Roman" w:hAnsi="Arial Narrow" w:cs="Calibri"/>
          <w:i/>
          <w:iCs/>
          <w:color w:val="201F1E"/>
          <w:sz w:val="24"/>
          <w:szCs w:val="24"/>
          <w:bdr w:val="none" w:sz="0" w:space="0" w:color="auto" w:frame="1"/>
          <w:lang w:eastAsia="pt-BR"/>
        </w:rPr>
        <w:t xml:space="preserve">, que engloba licenciamento por volume, as licitantes deverão comprovar ser Microsoft </w:t>
      </w:r>
      <w:proofErr w:type="spellStart"/>
      <w:r w:rsidRPr="00801FF4">
        <w:rPr>
          <w:rFonts w:ascii="Arial Narrow" w:eastAsia="Times New Roman" w:hAnsi="Arial Narrow" w:cs="Calibri"/>
          <w:i/>
          <w:iCs/>
          <w:color w:val="201F1E"/>
          <w:sz w:val="24"/>
          <w:szCs w:val="24"/>
          <w:bdr w:val="none" w:sz="0" w:space="0" w:color="auto" w:frame="1"/>
          <w:lang w:eastAsia="pt-BR"/>
        </w:rPr>
        <w:t>Large</w:t>
      </w:r>
      <w:proofErr w:type="spellEnd"/>
      <w:r w:rsidRPr="00801FF4">
        <w:rPr>
          <w:rFonts w:ascii="Arial Narrow" w:eastAsia="Times New Roman" w:hAnsi="Arial Narrow" w:cs="Calibri"/>
          <w:i/>
          <w:iCs/>
          <w:color w:val="201F1E"/>
          <w:sz w:val="24"/>
          <w:szCs w:val="24"/>
          <w:bdr w:val="none" w:sz="0" w:space="0" w:color="auto" w:frame="1"/>
          <w:lang w:eastAsia="pt-BR"/>
        </w:rPr>
        <w:t xml:space="preserve"> </w:t>
      </w:r>
      <w:proofErr w:type="spellStart"/>
      <w:r w:rsidRPr="00801FF4">
        <w:rPr>
          <w:rFonts w:ascii="Arial Narrow" w:eastAsia="Times New Roman" w:hAnsi="Arial Narrow" w:cs="Calibri"/>
          <w:i/>
          <w:iCs/>
          <w:color w:val="201F1E"/>
          <w:sz w:val="24"/>
          <w:szCs w:val="24"/>
          <w:bdr w:val="none" w:sz="0" w:space="0" w:color="auto" w:frame="1"/>
          <w:lang w:eastAsia="pt-BR"/>
        </w:rPr>
        <w:t>Solution</w:t>
      </w:r>
      <w:proofErr w:type="spellEnd"/>
      <w:r w:rsidRPr="00801FF4">
        <w:rPr>
          <w:rFonts w:ascii="Arial Narrow" w:eastAsia="Times New Roman" w:hAnsi="Arial Narrow" w:cs="Calibri"/>
          <w:i/>
          <w:iCs/>
          <w:color w:val="201F1E"/>
          <w:sz w:val="24"/>
          <w:szCs w:val="24"/>
          <w:bdr w:val="none" w:sz="0" w:space="0" w:color="auto" w:frame="1"/>
          <w:lang w:eastAsia="pt-BR"/>
        </w:rPr>
        <w:t xml:space="preserve"> </w:t>
      </w:r>
      <w:proofErr w:type="spellStart"/>
      <w:r w:rsidRPr="00801FF4">
        <w:rPr>
          <w:rFonts w:ascii="Arial Narrow" w:eastAsia="Times New Roman" w:hAnsi="Arial Narrow" w:cs="Calibri"/>
          <w:i/>
          <w:iCs/>
          <w:color w:val="201F1E"/>
          <w:sz w:val="24"/>
          <w:szCs w:val="24"/>
          <w:bdr w:val="none" w:sz="0" w:space="0" w:color="auto" w:frame="1"/>
          <w:lang w:eastAsia="pt-BR"/>
        </w:rPr>
        <w:t>Partner</w:t>
      </w:r>
      <w:proofErr w:type="spellEnd"/>
      <w:r w:rsidRPr="00801FF4">
        <w:rPr>
          <w:rFonts w:ascii="Arial Narrow" w:eastAsia="Times New Roman" w:hAnsi="Arial Narrow" w:cs="Calibri"/>
          <w:i/>
          <w:iCs/>
          <w:color w:val="201F1E"/>
          <w:sz w:val="24"/>
          <w:szCs w:val="24"/>
          <w:bdr w:val="none" w:sz="0" w:space="0" w:color="auto" w:frame="1"/>
          <w:lang w:eastAsia="pt-BR"/>
        </w:rPr>
        <w:t xml:space="preserve"> (LSP) por meio de apresentação de declaração/certificado fornecido pela Microsoft."</w:t>
      </w:r>
    </w:p>
    <w:p w14:paraId="6EF1F6CC" w14:textId="039AE844"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eastAsia="Times New Roman" w:hAnsi="Arial Narrow" w:cs="Calibri"/>
          <w:color w:val="201F1E"/>
          <w:sz w:val="24"/>
          <w:szCs w:val="24"/>
          <w:bdr w:val="none" w:sz="0" w:space="0" w:color="auto" w:frame="1"/>
          <w:lang w:eastAsia="pt-BR"/>
        </w:rPr>
        <w:t>Essas exigências não encontram previsão nos principais diplomas que norteiam os procedimentos licitatórios, os quais, inclusive, coíbem a prática de atos que sejam tendenciosos ou frustrem o caráter competitivo dos certames. Ora, a consequência direta das exigências em comento é a limitação de participantes.</w:t>
      </w:r>
    </w:p>
    <w:p w14:paraId="5395DEED" w14:textId="77777777"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eastAsia="Times New Roman" w:hAnsi="Arial Narrow" w:cs="Calibri"/>
          <w:color w:val="201F1E"/>
          <w:sz w:val="24"/>
          <w:szCs w:val="24"/>
          <w:bdr w:val="none" w:sz="0" w:space="0" w:color="auto" w:frame="1"/>
          <w:lang w:eastAsia="pt-BR"/>
        </w:rPr>
        <w:t>Isso porque as exigências de habilitação nos processos licitatórios têm como parâmetro fundamental o art. 37, XXI, da Constituição Federal, que limita as exigências de qualificação técnica e econômica às ‘indispensáveis à garantia do cumprimento das obrigações’, com o objetivo evitar a restrição da competitividade do certame.</w:t>
      </w:r>
    </w:p>
    <w:p w14:paraId="37961CD0" w14:textId="1B350DDF" w:rsidR="00801FF4" w:rsidRPr="00801FF4" w:rsidRDefault="00801FF4" w:rsidP="00801FF4">
      <w:pPr>
        <w:shd w:val="clear" w:color="auto" w:fill="FFFFFF"/>
        <w:spacing w:after="0"/>
        <w:rPr>
          <w:rFonts w:ascii="Arial Narrow" w:eastAsia="Times New Roman" w:hAnsi="Arial Narrow" w:cs="Calibri"/>
          <w:color w:val="201F1E"/>
          <w:sz w:val="24"/>
          <w:szCs w:val="24"/>
          <w:bdr w:val="none" w:sz="0" w:space="0" w:color="auto" w:frame="1"/>
          <w:lang w:eastAsia="pt-BR"/>
        </w:rPr>
      </w:pPr>
      <w:r w:rsidRPr="00801FF4">
        <w:rPr>
          <w:rFonts w:ascii="Arial Narrow" w:eastAsia="Times New Roman" w:hAnsi="Arial Narrow" w:cs="Calibri"/>
          <w:color w:val="201F1E"/>
          <w:sz w:val="24"/>
          <w:szCs w:val="24"/>
          <w:bdr w:val="none" w:sz="0" w:space="0" w:color="auto" w:frame="1"/>
          <w:lang w:eastAsia="pt-BR"/>
        </w:rPr>
        <w:t>Por todo o exposto, temos que as exigências em comento não estão previstas em nenhum dos dispositivos que regulam a habilitação jurídica, a qualificação técnica, a qualificação econômico-financeira e a regularidade fiscal ou trabalhista, devendo, portanto, ser rechaçada.</w:t>
      </w:r>
    </w:p>
    <w:p w14:paraId="673A3A70" w14:textId="5B39FEC3" w:rsidR="005D6E0F" w:rsidRPr="00CE2C25" w:rsidRDefault="00801FF4" w:rsidP="00234B4D">
      <w:pPr>
        <w:pStyle w:val="xmsonormal"/>
        <w:shd w:val="clear" w:color="auto" w:fill="BFBFBF" w:themeFill="background1" w:themeFillShade="BF"/>
        <w:spacing w:before="0" w:beforeAutospacing="0" w:after="0" w:afterAutospacing="0"/>
        <w:jc w:val="both"/>
        <w:rPr>
          <w:rFonts w:ascii="Arial Narrow" w:hAnsi="Arial Narrow"/>
        </w:rPr>
      </w:pPr>
      <w:r w:rsidRPr="00801FF4">
        <w:rPr>
          <w:rFonts w:ascii="Arial Narrow" w:hAnsi="Arial Narrow"/>
        </w:rPr>
        <w:t>RESPOSTA.:</w:t>
      </w:r>
      <w:r w:rsidR="00234B4D">
        <w:rPr>
          <w:rFonts w:ascii="Arial Narrow" w:hAnsi="Arial Narrow"/>
        </w:rPr>
        <w:t xml:space="preserve"> </w:t>
      </w:r>
      <w:r w:rsidR="005D6E0F">
        <w:rPr>
          <w:rFonts w:ascii="Arial Narrow" w:hAnsi="Arial Narrow"/>
        </w:rPr>
        <w:t>É</w:t>
      </w:r>
      <w:r w:rsidR="005D6E0F" w:rsidRPr="00CE2C25">
        <w:rPr>
          <w:rFonts w:ascii="Arial Narrow" w:hAnsi="Arial Narrow"/>
        </w:rPr>
        <w:t xml:space="preserve"> importante a ressaltar que foram aprovadas condições especiais para a</w:t>
      </w:r>
      <w:r w:rsidR="005D6E0F">
        <w:rPr>
          <w:rFonts w:ascii="Arial Narrow" w:hAnsi="Arial Narrow"/>
        </w:rPr>
        <w:t>s Entidades Nacionais da Industria</w:t>
      </w:r>
      <w:r w:rsidR="005D6E0F" w:rsidRPr="00CE2C25">
        <w:rPr>
          <w:rFonts w:ascii="Arial Narrow" w:hAnsi="Arial Narrow"/>
        </w:rPr>
        <w:t xml:space="preserve"> baseadas exclusivamente em contrato SCE.</w:t>
      </w:r>
    </w:p>
    <w:p w14:paraId="50C51DC6" w14:textId="77777777" w:rsidR="00234B4D" w:rsidRDefault="0010611F" w:rsidP="00CB6460">
      <w:pPr>
        <w:pStyle w:val="xmsonormal"/>
        <w:shd w:val="clear" w:color="auto" w:fill="BFBFBF" w:themeFill="background1" w:themeFillShade="BF"/>
        <w:spacing w:before="0" w:beforeAutospacing="0" w:after="0" w:afterAutospacing="0"/>
        <w:jc w:val="both"/>
        <w:rPr>
          <w:rFonts w:ascii="Arial Narrow" w:hAnsi="Arial Narrow"/>
        </w:rPr>
      </w:pPr>
      <w:r>
        <w:rPr>
          <w:rFonts w:ascii="Arial Narrow" w:hAnsi="Arial Narrow"/>
        </w:rPr>
        <w:t>A</w:t>
      </w:r>
      <w:r w:rsidR="00107A21" w:rsidRPr="00013CFC">
        <w:rPr>
          <w:rFonts w:ascii="Arial Narrow" w:hAnsi="Arial Narrow"/>
        </w:rPr>
        <w:t xml:space="preserve"> exigência para comercialização de contratos SCE é unicamente a qualificação como LSP – </w:t>
      </w:r>
      <w:proofErr w:type="spellStart"/>
      <w:r w:rsidR="00107A21" w:rsidRPr="00013CFC">
        <w:rPr>
          <w:rFonts w:ascii="Arial Narrow" w:hAnsi="Arial Narrow"/>
        </w:rPr>
        <w:t>Large</w:t>
      </w:r>
      <w:proofErr w:type="spellEnd"/>
      <w:r w:rsidR="00107A21" w:rsidRPr="00013CFC">
        <w:rPr>
          <w:rFonts w:ascii="Arial Narrow" w:hAnsi="Arial Narrow"/>
        </w:rPr>
        <w:t xml:space="preserve"> </w:t>
      </w:r>
      <w:proofErr w:type="spellStart"/>
      <w:r w:rsidR="00107A21" w:rsidRPr="00013CFC">
        <w:rPr>
          <w:rFonts w:ascii="Arial Narrow" w:hAnsi="Arial Narrow"/>
        </w:rPr>
        <w:t>Solution</w:t>
      </w:r>
      <w:proofErr w:type="spellEnd"/>
      <w:r w:rsidR="00107A21" w:rsidRPr="00013CFC">
        <w:rPr>
          <w:rFonts w:ascii="Arial Narrow" w:hAnsi="Arial Narrow"/>
        </w:rPr>
        <w:t xml:space="preserve"> </w:t>
      </w:r>
      <w:proofErr w:type="spellStart"/>
      <w:r w:rsidR="00107A21" w:rsidRPr="00013CFC">
        <w:rPr>
          <w:rFonts w:ascii="Arial Narrow" w:hAnsi="Arial Narrow"/>
        </w:rPr>
        <w:t>Partner</w:t>
      </w:r>
      <w:proofErr w:type="spellEnd"/>
      <w:r w:rsidR="00482D74" w:rsidRPr="00013CFC">
        <w:rPr>
          <w:rFonts w:ascii="Arial Narrow" w:hAnsi="Arial Narrow"/>
        </w:rPr>
        <w:t xml:space="preserve">, conforme documentação </w:t>
      </w:r>
      <w:r w:rsidR="001B5597" w:rsidRPr="00013CFC">
        <w:rPr>
          <w:rFonts w:ascii="Arial Narrow" w:hAnsi="Arial Narrow"/>
        </w:rPr>
        <w:t>d</w:t>
      </w:r>
      <w:r w:rsidR="001B5597">
        <w:rPr>
          <w:rFonts w:ascii="Arial Narrow" w:hAnsi="Arial Narrow"/>
        </w:rPr>
        <w:t>o</w:t>
      </w:r>
      <w:r w:rsidR="001B5597" w:rsidRPr="00013CFC">
        <w:rPr>
          <w:rFonts w:ascii="Arial Narrow" w:hAnsi="Arial Narrow"/>
        </w:rPr>
        <w:t xml:space="preserve"> própri</w:t>
      </w:r>
      <w:r w:rsidR="001B5597">
        <w:rPr>
          <w:rFonts w:ascii="Arial Narrow" w:hAnsi="Arial Narrow"/>
        </w:rPr>
        <w:t>o fabricante</w:t>
      </w:r>
      <w:r w:rsidR="001B5597" w:rsidRPr="00013CFC">
        <w:rPr>
          <w:rFonts w:ascii="Arial Narrow" w:hAnsi="Arial Narrow"/>
        </w:rPr>
        <w:t xml:space="preserve"> </w:t>
      </w:r>
      <w:r w:rsidR="00482D74" w:rsidRPr="00013CFC">
        <w:rPr>
          <w:rFonts w:ascii="Arial Narrow" w:hAnsi="Arial Narrow"/>
        </w:rPr>
        <w:t xml:space="preserve">Microsoft em </w:t>
      </w:r>
      <w:hyperlink r:id="rId10" w:history="1">
        <w:r w:rsidR="00C129FB" w:rsidRPr="00013CFC">
          <w:rPr>
            <w:rFonts w:ascii="Arial Narrow" w:hAnsi="Arial Narrow"/>
          </w:rPr>
          <w:t>https://partner.microsoft.com/pt-br/licensing/licensing-agreements</w:t>
        </w:r>
      </w:hyperlink>
      <w:r w:rsidR="00E97A09">
        <w:rPr>
          <w:rFonts w:ascii="Arial Narrow" w:hAnsi="Arial Narrow"/>
        </w:rPr>
        <w:t>.</w:t>
      </w:r>
    </w:p>
    <w:p w14:paraId="5DA70BD0" w14:textId="77777777" w:rsidR="00234B4D" w:rsidRDefault="00234B4D" w:rsidP="00CB6460">
      <w:pPr>
        <w:pStyle w:val="xmsonormal"/>
        <w:shd w:val="clear" w:color="auto" w:fill="BFBFBF" w:themeFill="background1" w:themeFillShade="BF"/>
        <w:spacing w:before="0" w:beforeAutospacing="0" w:after="0" w:afterAutospacing="0"/>
        <w:jc w:val="both"/>
        <w:rPr>
          <w:rFonts w:ascii="Arial Narrow" w:hAnsi="Arial Narrow"/>
        </w:rPr>
      </w:pPr>
    </w:p>
    <w:p w14:paraId="119CECED" w14:textId="0A19C290" w:rsidR="00234B4D" w:rsidRDefault="00CB6460" w:rsidP="00234B4D">
      <w:pPr>
        <w:pStyle w:val="xmsonormal"/>
        <w:shd w:val="clear" w:color="auto" w:fill="BFBFBF" w:themeFill="background1" w:themeFillShade="BF"/>
        <w:spacing w:before="0" w:beforeAutospacing="0" w:after="0" w:afterAutospacing="0"/>
        <w:jc w:val="both"/>
        <w:rPr>
          <w:rFonts w:ascii="Arial Narrow" w:hAnsi="Arial Narrow"/>
        </w:rPr>
      </w:pPr>
      <w:r w:rsidRPr="00CB6460">
        <w:rPr>
          <w:rFonts w:ascii="Arial Narrow" w:hAnsi="Arial Narrow"/>
        </w:rPr>
        <w:t xml:space="preserve">Sobre o modelo de contrato, as </w:t>
      </w:r>
      <w:proofErr w:type="spellStart"/>
      <w:r w:rsidRPr="00CB6460">
        <w:rPr>
          <w:rFonts w:ascii="Arial Narrow" w:hAnsi="Arial Narrow"/>
        </w:rPr>
        <w:t>caracterísiticas</w:t>
      </w:r>
      <w:proofErr w:type="spellEnd"/>
      <w:r w:rsidRPr="00CB6460">
        <w:rPr>
          <w:rFonts w:ascii="Arial Narrow" w:hAnsi="Arial Narrow"/>
        </w:rPr>
        <w:t xml:space="preserve"> detalhadas do </w:t>
      </w:r>
      <w:r>
        <w:rPr>
          <w:rFonts w:ascii="Arial Narrow" w:hAnsi="Arial Narrow"/>
        </w:rPr>
        <w:t xml:space="preserve">contrato </w:t>
      </w:r>
      <w:r w:rsidRPr="00CB6460">
        <w:rPr>
          <w:rFonts w:ascii="Arial Narrow" w:hAnsi="Arial Narrow"/>
        </w:rPr>
        <w:t xml:space="preserve">SCE podem ser encontradas </w:t>
      </w:r>
      <w:r>
        <w:rPr>
          <w:rFonts w:ascii="Arial Narrow" w:hAnsi="Arial Narrow"/>
        </w:rPr>
        <w:t xml:space="preserve">em: </w:t>
      </w:r>
      <w:r w:rsidR="00234B4D" w:rsidRPr="00234B4D">
        <w:rPr>
          <w:rFonts w:ascii="Arial Narrow" w:hAnsi="Arial Narrow"/>
        </w:rPr>
        <w:t>https://www.microsoft.com/pt-br/Licensing/licensing-programs/enterprise?rtc=1&amp;activetab=enterprise-tab:primaryr3</w:t>
      </w:r>
      <w:r w:rsidR="00234B4D">
        <w:rPr>
          <w:rFonts w:ascii="Arial Narrow" w:hAnsi="Arial Narrow"/>
        </w:rPr>
        <w:t>.</w:t>
      </w:r>
    </w:p>
    <w:p w14:paraId="23248529" w14:textId="77777777" w:rsidR="00234B4D" w:rsidRDefault="00234B4D" w:rsidP="00234B4D">
      <w:pPr>
        <w:pStyle w:val="xmsonormal"/>
        <w:shd w:val="clear" w:color="auto" w:fill="BFBFBF" w:themeFill="background1" w:themeFillShade="BF"/>
        <w:spacing w:before="0" w:beforeAutospacing="0" w:after="0" w:afterAutospacing="0"/>
        <w:jc w:val="both"/>
        <w:rPr>
          <w:rFonts w:ascii="Arial Narrow" w:hAnsi="Arial Narrow"/>
        </w:rPr>
      </w:pPr>
    </w:p>
    <w:p w14:paraId="2B567CC0" w14:textId="77777777" w:rsidR="00234B4D" w:rsidRDefault="00C84E0D" w:rsidP="00234B4D">
      <w:pPr>
        <w:pStyle w:val="xmsonormal"/>
        <w:shd w:val="clear" w:color="auto" w:fill="BFBFBF" w:themeFill="background1" w:themeFillShade="BF"/>
        <w:spacing w:before="0" w:beforeAutospacing="0" w:after="0" w:afterAutospacing="0"/>
        <w:jc w:val="both"/>
        <w:rPr>
          <w:rFonts w:ascii="Arial Narrow" w:hAnsi="Arial Narrow"/>
        </w:rPr>
      </w:pPr>
      <w:r>
        <w:rPr>
          <w:rFonts w:ascii="Arial Narrow" w:hAnsi="Arial Narrow"/>
        </w:rPr>
        <w:t>Sobre o</w:t>
      </w:r>
      <w:r w:rsidR="00CE2C25" w:rsidRPr="00CE2C25">
        <w:rPr>
          <w:rFonts w:ascii="Arial Narrow" w:hAnsi="Arial Narrow"/>
        </w:rPr>
        <w:t xml:space="preserve"> modelo de licenciamento</w:t>
      </w:r>
      <w:r>
        <w:rPr>
          <w:rFonts w:ascii="Arial Narrow" w:hAnsi="Arial Narrow"/>
        </w:rPr>
        <w:t xml:space="preserve"> indicado neste Termo de Referência</w:t>
      </w:r>
      <w:r w:rsidR="00CE2C25" w:rsidRPr="00CE2C25">
        <w:rPr>
          <w:rFonts w:ascii="Arial Narrow" w:hAnsi="Arial Narrow"/>
        </w:rPr>
        <w:t>, existe a qualificação dos parceiros que têm autorização para revender cada tipo de contrato de licenciamento Microsoft.</w:t>
      </w:r>
    </w:p>
    <w:p w14:paraId="094A28CF" w14:textId="77777777" w:rsidR="00234B4D" w:rsidRDefault="00234B4D" w:rsidP="00234B4D">
      <w:pPr>
        <w:pStyle w:val="xmsonormal"/>
        <w:shd w:val="clear" w:color="auto" w:fill="BFBFBF" w:themeFill="background1" w:themeFillShade="BF"/>
        <w:spacing w:before="0" w:beforeAutospacing="0" w:after="0" w:afterAutospacing="0"/>
        <w:jc w:val="both"/>
        <w:rPr>
          <w:rFonts w:ascii="Arial Narrow" w:hAnsi="Arial Narrow"/>
        </w:rPr>
      </w:pPr>
    </w:p>
    <w:p w14:paraId="15C65E31" w14:textId="77777777" w:rsidR="00234B4D" w:rsidRDefault="00CE2C25" w:rsidP="00234B4D">
      <w:pPr>
        <w:pStyle w:val="xmsonormal"/>
        <w:shd w:val="clear" w:color="auto" w:fill="BFBFBF" w:themeFill="background1" w:themeFillShade="BF"/>
        <w:spacing w:before="0" w:beforeAutospacing="0" w:after="0" w:afterAutospacing="0"/>
        <w:jc w:val="both"/>
        <w:rPr>
          <w:rFonts w:ascii="Arial Narrow" w:hAnsi="Arial Narrow"/>
        </w:rPr>
      </w:pPr>
      <w:r w:rsidRPr="00CE2C25">
        <w:rPr>
          <w:rFonts w:ascii="Arial Narrow" w:hAnsi="Arial Narrow"/>
        </w:rPr>
        <w:t xml:space="preserve">Sobre os parceiros, mais detalhadamente, para os contratos de licenciamento em volume Enterprise </w:t>
      </w:r>
      <w:proofErr w:type="spellStart"/>
      <w:r w:rsidRPr="00CE2C25">
        <w:rPr>
          <w:rFonts w:ascii="Arial Narrow" w:hAnsi="Arial Narrow"/>
        </w:rPr>
        <w:t>Agreement</w:t>
      </w:r>
      <w:proofErr w:type="spellEnd"/>
      <w:r w:rsidRPr="00CE2C25">
        <w:rPr>
          <w:rFonts w:ascii="Arial Narrow" w:hAnsi="Arial Narrow"/>
        </w:rPr>
        <w:t xml:space="preserve"> (incluindo o SCE) a participação nos certames públicos é feita pelos LSP (</w:t>
      </w:r>
      <w:proofErr w:type="spellStart"/>
      <w:r w:rsidRPr="00CE2C25">
        <w:rPr>
          <w:rFonts w:ascii="Arial Narrow" w:hAnsi="Arial Narrow"/>
        </w:rPr>
        <w:t>Large</w:t>
      </w:r>
      <w:proofErr w:type="spellEnd"/>
      <w:r w:rsidRPr="00CE2C25">
        <w:rPr>
          <w:rFonts w:ascii="Arial Narrow" w:hAnsi="Arial Narrow"/>
        </w:rPr>
        <w:t xml:space="preserve"> </w:t>
      </w:r>
      <w:proofErr w:type="spellStart"/>
      <w:r w:rsidRPr="00CE2C25">
        <w:rPr>
          <w:rFonts w:ascii="Arial Narrow" w:hAnsi="Arial Narrow"/>
        </w:rPr>
        <w:t>Solution</w:t>
      </w:r>
      <w:proofErr w:type="spellEnd"/>
      <w:r w:rsidRPr="00CE2C25">
        <w:rPr>
          <w:rFonts w:ascii="Arial Narrow" w:hAnsi="Arial Narrow"/>
        </w:rPr>
        <w:t xml:space="preserve"> </w:t>
      </w:r>
      <w:proofErr w:type="spellStart"/>
      <w:r w:rsidRPr="00CE2C25">
        <w:rPr>
          <w:rFonts w:ascii="Arial Narrow" w:hAnsi="Arial Narrow"/>
        </w:rPr>
        <w:t>Partners</w:t>
      </w:r>
      <w:proofErr w:type="spellEnd"/>
      <w:r w:rsidRPr="00CE2C25">
        <w:rPr>
          <w:rFonts w:ascii="Arial Narrow" w:hAnsi="Arial Narrow"/>
        </w:rPr>
        <w:t>), anteriormente denominados LAR (</w:t>
      </w:r>
      <w:proofErr w:type="spellStart"/>
      <w:r w:rsidRPr="00CE2C25">
        <w:rPr>
          <w:rFonts w:ascii="Arial Narrow" w:hAnsi="Arial Narrow"/>
        </w:rPr>
        <w:t>Large</w:t>
      </w:r>
      <w:proofErr w:type="spellEnd"/>
      <w:r w:rsidRPr="00CE2C25">
        <w:rPr>
          <w:rFonts w:ascii="Arial Narrow" w:hAnsi="Arial Narrow"/>
        </w:rPr>
        <w:t xml:space="preserve"> </w:t>
      </w:r>
      <w:proofErr w:type="spellStart"/>
      <w:r w:rsidRPr="00CE2C25">
        <w:rPr>
          <w:rFonts w:ascii="Arial Narrow" w:hAnsi="Arial Narrow"/>
        </w:rPr>
        <w:t>Account</w:t>
      </w:r>
      <w:proofErr w:type="spellEnd"/>
      <w:r w:rsidRPr="00CE2C25">
        <w:rPr>
          <w:rFonts w:ascii="Arial Narrow" w:hAnsi="Arial Narrow"/>
        </w:rPr>
        <w:t xml:space="preserve"> </w:t>
      </w:r>
      <w:proofErr w:type="spellStart"/>
      <w:r w:rsidRPr="00CE2C25">
        <w:rPr>
          <w:rFonts w:ascii="Arial Narrow" w:hAnsi="Arial Narrow"/>
        </w:rPr>
        <w:t>Reseller</w:t>
      </w:r>
      <w:proofErr w:type="spellEnd"/>
      <w:r w:rsidRPr="00CE2C25">
        <w:rPr>
          <w:rFonts w:ascii="Arial Narrow" w:hAnsi="Arial Narrow"/>
        </w:rPr>
        <w:t>). São as empresas habilitadas para tais contratos de licenciamento, e que se encontram listadas</w:t>
      </w:r>
      <w:r w:rsidR="008210E0">
        <w:rPr>
          <w:rFonts w:ascii="Arial Narrow" w:hAnsi="Arial Narrow"/>
        </w:rPr>
        <w:t xml:space="preserve"> em </w:t>
      </w:r>
      <w:r w:rsidRPr="00CE2C25">
        <w:rPr>
          <w:rFonts w:ascii="Arial Narrow" w:hAnsi="Arial Narrow"/>
        </w:rPr>
        <w:t xml:space="preserve">https://partner.microsoft.com/pt-br/licensing/Parceiros%20LSP. Adicionalmente, os </w:t>
      </w:r>
      <w:proofErr w:type="spellStart"/>
      <w:r w:rsidRPr="00CE2C25">
        <w:rPr>
          <w:rFonts w:ascii="Arial Narrow" w:hAnsi="Arial Narrow"/>
        </w:rPr>
        <w:t>LSPs</w:t>
      </w:r>
      <w:proofErr w:type="spellEnd"/>
      <w:r w:rsidRPr="00CE2C25">
        <w:rPr>
          <w:rFonts w:ascii="Arial Narrow" w:hAnsi="Arial Narrow"/>
        </w:rPr>
        <w:t xml:space="preserve"> que atuam no setor de educação possuem a certificação AEP (</w:t>
      </w:r>
      <w:proofErr w:type="spellStart"/>
      <w:r w:rsidRPr="00CE2C25">
        <w:rPr>
          <w:rFonts w:ascii="Arial Narrow" w:hAnsi="Arial Narrow"/>
        </w:rPr>
        <w:t>Authorized</w:t>
      </w:r>
      <w:proofErr w:type="spellEnd"/>
      <w:r w:rsidRPr="00CE2C25">
        <w:rPr>
          <w:rFonts w:ascii="Arial Narrow" w:hAnsi="Arial Narrow"/>
        </w:rPr>
        <w:t xml:space="preserve"> </w:t>
      </w:r>
      <w:proofErr w:type="spellStart"/>
      <w:r w:rsidRPr="00CE2C25">
        <w:rPr>
          <w:rFonts w:ascii="Arial Narrow" w:hAnsi="Arial Narrow"/>
        </w:rPr>
        <w:t>Education</w:t>
      </w:r>
      <w:proofErr w:type="spellEnd"/>
      <w:r w:rsidRPr="00CE2C25">
        <w:rPr>
          <w:rFonts w:ascii="Arial Narrow" w:hAnsi="Arial Narrow"/>
        </w:rPr>
        <w:t xml:space="preserve"> </w:t>
      </w:r>
      <w:proofErr w:type="spellStart"/>
      <w:r w:rsidRPr="00CE2C25">
        <w:rPr>
          <w:rFonts w:ascii="Arial Narrow" w:hAnsi="Arial Narrow"/>
        </w:rPr>
        <w:t>Partner</w:t>
      </w:r>
      <w:proofErr w:type="spellEnd"/>
      <w:r w:rsidRPr="00CE2C25">
        <w:rPr>
          <w:rFonts w:ascii="Arial Narrow" w:hAnsi="Arial Narrow"/>
        </w:rPr>
        <w:t>).</w:t>
      </w:r>
    </w:p>
    <w:p w14:paraId="1BE782C8" w14:textId="77777777" w:rsidR="00234B4D" w:rsidRDefault="00234B4D" w:rsidP="00234B4D">
      <w:pPr>
        <w:pStyle w:val="xmsonormal"/>
        <w:shd w:val="clear" w:color="auto" w:fill="BFBFBF" w:themeFill="background1" w:themeFillShade="BF"/>
        <w:spacing w:before="0" w:beforeAutospacing="0" w:after="0" w:afterAutospacing="0"/>
        <w:jc w:val="both"/>
        <w:rPr>
          <w:rFonts w:ascii="Arial Narrow" w:hAnsi="Arial Narrow"/>
        </w:rPr>
      </w:pPr>
    </w:p>
    <w:p w14:paraId="5B994564" w14:textId="77777777" w:rsidR="00234B4D" w:rsidRDefault="00CE2C25" w:rsidP="00CE2C25">
      <w:pPr>
        <w:pStyle w:val="xmsonormal"/>
        <w:shd w:val="clear" w:color="auto" w:fill="BFBFBF" w:themeFill="background1" w:themeFillShade="BF"/>
        <w:spacing w:before="0" w:beforeAutospacing="0" w:after="0" w:afterAutospacing="0"/>
        <w:jc w:val="both"/>
        <w:rPr>
          <w:rFonts w:ascii="Arial Narrow" w:hAnsi="Arial Narrow"/>
        </w:rPr>
      </w:pPr>
      <w:r w:rsidRPr="00CE2C25">
        <w:rPr>
          <w:rFonts w:ascii="Arial Narrow" w:hAnsi="Arial Narrow"/>
        </w:rPr>
        <w:t>É importante ressaltar que essas são as informações sobre licenciamento comercial e qualificação dos parceiros LSP da Microsoft. O critério de definição dos parceiros, observando as regras da Microsoft, é exclusivo do cliente, neste caso, uma licitação pública.</w:t>
      </w:r>
    </w:p>
    <w:p w14:paraId="253922EA" w14:textId="77777777" w:rsidR="00234B4D" w:rsidRDefault="00234B4D" w:rsidP="00CE2C25">
      <w:pPr>
        <w:pStyle w:val="xmsonormal"/>
        <w:shd w:val="clear" w:color="auto" w:fill="BFBFBF" w:themeFill="background1" w:themeFillShade="BF"/>
        <w:spacing w:before="0" w:beforeAutospacing="0" w:after="0" w:afterAutospacing="0"/>
        <w:jc w:val="both"/>
        <w:rPr>
          <w:rFonts w:ascii="Arial Narrow" w:hAnsi="Arial Narrow"/>
        </w:rPr>
      </w:pPr>
    </w:p>
    <w:p w14:paraId="5F10A28B" w14:textId="2207EDC3" w:rsidR="00BC7644" w:rsidRPr="00801FF4" w:rsidRDefault="00CE2C25" w:rsidP="00CE2C25">
      <w:pPr>
        <w:pStyle w:val="xmsonormal"/>
        <w:shd w:val="clear" w:color="auto" w:fill="BFBFBF" w:themeFill="background1" w:themeFillShade="BF"/>
        <w:spacing w:before="0" w:beforeAutospacing="0" w:after="0" w:afterAutospacing="0"/>
        <w:jc w:val="both"/>
        <w:rPr>
          <w:rFonts w:ascii="Arial Narrow" w:hAnsi="Arial Narrow"/>
        </w:rPr>
      </w:pPr>
      <w:r w:rsidRPr="00CE2C25">
        <w:rPr>
          <w:rFonts w:ascii="Arial Narrow" w:hAnsi="Arial Narrow"/>
        </w:rPr>
        <w:t>Também cabe informar que quanto à participação nos certames públicos, informamos que para se garantir as mesmas condições de participação a todos as revendas, a Microsoft segue uma política de isonomia de canais, que prevê que todas as empresas parceiras terão as mesmas condições de participação no certame licitatório, sem qualquer privilégio, de qualquer natureza, a parceiro local ou específico. Isso implica em respeito às regras concorrenciais e competição saudável no mercado, além de cumprimento aos princípios da economicidade e competividade previstos pela legislação vigente, não estabelecendo qualquer restrição à concorrência ou participação em certames, mas sim a ampla concorrência, com a necessária capacitação ao correto atendimento à Administração e aos interesses públicos.</w:t>
      </w:r>
    </w:p>
    <w:p w14:paraId="5D61DBFB" w14:textId="77777777"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p>
    <w:p w14:paraId="5EE72803" w14:textId="4F266AD0"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hAnsi="Arial Narrow"/>
          <w:sz w:val="24"/>
          <w:szCs w:val="24"/>
          <w:shd w:val="clear" w:color="auto" w:fill="FFFFFF"/>
        </w:rPr>
        <w:t>PERGUNTA 2.:</w:t>
      </w:r>
      <w:r w:rsidRPr="00801FF4">
        <w:rPr>
          <w:rFonts w:ascii="Arial Narrow" w:hAnsi="Arial Narrow" w:cs="Calibri"/>
          <w:sz w:val="24"/>
          <w:szCs w:val="24"/>
          <w:bdr w:val="none" w:sz="0" w:space="0" w:color="auto" w:frame="1"/>
        </w:rPr>
        <w:t xml:space="preserve"> </w:t>
      </w:r>
      <w:r w:rsidRPr="00801FF4">
        <w:rPr>
          <w:rFonts w:ascii="Arial Narrow" w:eastAsia="Times New Roman" w:hAnsi="Arial Narrow" w:cs="Calibri"/>
          <w:b/>
          <w:bCs/>
          <w:color w:val="201F1E"/>
          <w:sz w:val="24"/>
          <w:szCs w:val="24"/>
          <w:u w:val="single"/>
          <w:bdr w:val="none" w:sz="0" w:space="0" w:color="auto" w:frame="1"/>
          <w:lang w:eastAsia="pt-BR"/>
        </w:rPr>
        <w:t>II – POSSIBILIDADE DE OFERTAR MODALIDADE DIVERSA</w:t>
      </w:r>
    </w:p>
    <w:p w14:paraId="6BFA6424" w14:textId="67F18EEB" w:rsidR="00801FF4" w:rsidRPr="00801FF4" w:rsidRDefault="00801FF4" w:rsidP="00801FF4">
      <w:pPr>
        <w:shd w:val="clear" w:color="auto" w:fill="FFFFFF"/>
        <w:spacing w:after="0"/>
        <w:ind w:left="1134" w:hanging="1134"/>
        <w:rPr>
          <w:rFonts w:ascii="Arial Narrow" w:eastAsia="Times New Roman" w:hAnsi="Arial Narrow" w:cs="Calibri"/>
          <w:color w:val="201F1E"/>
          <w:sz w:val="24"/>
          <w:szCs w:val="24"/>
          <w:lang w:eastAsia="pt-BR"/>
        </w:rPr>
      </w:pPr>
      <w:r w:rsidRPr="00801FF4">
        <w:rPr>
          <w:rFonts w:ascii="Arial Narrow" w:eastAsia="Times New Roman" w:hAnsi="Arial Narrow" w:cs="Calibri"/>
          <w:color w:val="201F1E"/>
          <w:sz w:val="24"/>
          <w:szCs w:val="24"/>
          <w:bdr w:val="none" w:sz="0" w:space="0" w:color="auto" w:frame="1"/>
          <w:lang w:eastAsia="pt-BR"/>
        </w:rPr>
        <w:t>Não existe nenhuma restrição para atender a modalidade solicitada no Edital em epígrafe com modelo diversa da fabricante Microsoft, que atende todas as especificações exigidas, </w:t>
      </w:r>
      <w:r w:rsidRPr="00801FF4">
        <w:rPr>
          <w:rFonts w:ascii="Arial Narrow" w:eastAsia="Times New Roman" w:hAnsi="Arial Narrow" w:cs="Calibri"/>
          <w:b/>
          <w:bCs/>
          <w:color w:val="201F1E"/>
          <w:sz w:val="24"/>
          <w:szCs w:val="24"/>
          <w:u w:val="single"/>
          <w:bdr w:val="none" w:sz="0" w:space="0" w:color="auto" w:frame="1"/>
          <w:lang w:eastAsia="pt-BR"/>
        </w:rPr>
        <w:t>em todas as características solicitadas</w:t>
      </w:r>
      <w:r w:rsidRPr="00801FF4">
        <w:rPr>
          <w:rFonts w:ascii="Arial Narrow" w:eastAsia="Times New Roman" w:hAnsi="Arial Narrow" w:cs="Calibri"/>
          <w:color w:val="201F1E"/>
          <w:sz w:val="24"/>
          <w:szCs w:val="24"/>
          <w:bdr w:val="none" w:sz="0" w:space="0" w:color="auto" w:frame="1"/>
          <w:lang w:eastAsia="pt-BR"/>
        </w:rPr>
        <w:t>, com </w:t>
      </w:r>
      <w:r w:rsidRPr="00801FF4">
        <w:rPr>
          <w:rFonts w:ascii="Arial Narrow" w:eastAsia="Times New Roman" w:hAnsi="Arial Narrow" w:cs="Calibri"/>
          <w:b/>
          <w:bCs/>
          <w:color w:val="201F1E"/>
          <w:sz w:val="24"/>
          <w:szCs w:val="24"/>
          <w:u w:val="single"/>
          <w:bdr w:val="none" w:sz="0" w:space="0" w:color="auto" w:frame="1"/>
          <w:lang w:eastAsia="pt-BR"/>
        </w:rPr>
        <w:t xml:space="preserve">AS MESMAS CARACTERÍSTICAS TÉCNICAS, DE SUPORTE, DE RENOVAÇÃO e DEMAIS ESPECIFICAÇÕES, </w:t>
      </w:r>
      <w:proofErr w:type="gramStart"/>
      <w:r w:rsidRPr="00801FF4">
        <w:rPr>
          <w:rFonts w:ascii="Arial Narrow" w:eastAsia="Times New Roman" w:hAnsi="Arial Narrow" w:cs="Calibri"/>
          <w:b/>
          <w:bCs/>
          <w:color w:val="201F1E"/>
          <w:sz w:val="24"/>
          <w:szCs w:val="24"/>
          <w:u w:val="single"/>
          <w:bdr w:val="none" w:sz="0" w:space="0" w:color="auto" w:frame="1"/>
          <w:lang w:eastAsia="pt-BR"/>
        </w:rPr>
        <w:t>considerado  tão</w:t>
      </w:r>
      <w:proofErr w:type="gramEnd"/>
      <w:r w:rsidRPr="00801FF4">
        <w:rPr>
          <w:rFonts w:ascii="Arial Narrow" w:eastAsia="Times New Roman" w:hAnsi="Arial Narrow" w:cs="Calibri"/>
          <w:b/>
          <w:bCs/>
          <w:color w:val="201F1E"/>
          <w:sz w:val="24"/>
          <w:szCs w:val="24"/>
          <w:u w:val="single"/>
          <w:bdr w:val="none" w:sz="0" w:space="0" w:color="auto" w:frame="1"/>
          <w:lang w:eastAsia="pt-BR"/>
        </w:rPr>
        <w:t xml:space="preserve"> eficiente quanto o indicado no Edital. </w:t>
      </w:r>
    </w:p>
    <w:p w14:paraId="7FE09F20" w14:textId="77777777"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eastAsia="Times New Roman" w:hAnsi="Arial Narrow" w:cs="Calibri"/>
          <w:b/>
          <w:bCs/>
          <w:color w:val="201F1E"/>
          <w:sz w:val="24"/>
          <w:szCs w:val="24"/>
          <w:bdr w:val="none" w:sz="0" w:space="0" w:color="auto" w:frame="1"/>
          <w:lang w:eastAsia="pt-BR"/>
        </w:rPr>
        <w:t> </w:t>
      </w:r>
    </w:p>
    <w:p w14:paraId="67459E1C" w14:textId="77777777"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eastAsia="Times New Roman" w:hAnsi="Arial Narrow" w:cs="Calibri"/>
          <w:color w:val="000000"/>
          <w:sz w:val="24"/>
          <w:szCs w:val="24"/>
          <w:bdr w:val="none" w:sz="0" w:space="0" w:color="auto" w:frame="1"/>
          <w:lang w:eastAsia="pt-BR"/>
        </w:rPr>
        <w:t>Necessário ressaltar que, a Administração Pública deve trabalhar com o escopo de obter sempre o maior número de propostas possíveis, na busca da que lhe seja mais vantajosa, conforme disposto no Decreto Federal nº 3.555/2000, que regulamenta a licitação na modalidade pregão. Vejamos.</w:t>
      </w:r>
    </w:p>
    <w:p w14:paraId="74CF9261" w14:textId="77777777" w:rsidR="00801FF4" w:rsidRPr="00801FF4" w:rsidRDefault="00801FF4" w:rsidP="00801FF4">
      <w:pPr>
        <w:shd w:val="clear" w:color="auto" w:fill="FFFFFF"/>
        <w:spacing w:after="0"/>
        <w:ind w:left="851" w:right="616"/>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Art. 4º A licitação na modalidade de Pregão é juridicamente condicionada aos princípios básicos da legalidade, da impessoalidade, da moralidade, da igualdade, da publicidade, da probidade administrativa, da vinculação ao instrumento convocatório, do julgamento objetivo, bem assim aos princípios correlatos da celeridade, finalidade, razoabilidade, proporcionalidade, competitividade, justo preço, seletividade e comparação objeto das propostas. </w:t>
      </w:r>
    </w:p>
    <w:p w14:paraId="5A2F76E4" w14:textId="77777777" w:rsidR="00801FF4" w:rsidRPr="00801FF4" w:rsidRDefault="00801FF4" w:rsidP="00801FF4">
      <w:pPr>
        <w:shd w:val="clear" w:color="auto" w:fill="FFFFFF"/>
        <w:spacing w:after="0"/>
        <w:ind w:left="851" w:right="616"/>
        <w:rPr>
          <w:rFonts w:ascii="Arial Narrow" w:eastAsia="Times New Roman" w:hAnsi="Arial Narrow" w:cs="Calibri"/>
          <w:color w:val="201F1E"/>
          <w:sz w:val="24"/>
          <w:szCs w:val="24"/>
          <w:lang w:eastAsia="pt-BR"/>
        </w:rPr>
      </w:pPr>
      <w:r w:rsidRPr="00801FF4">
        <w:rPr>
          <w:rFonts w:ascii="Arial Narrow" w:eastAsia="Times New Roman" w:hAnsi="Arial Narrow" w:cs="Calibri"/>
          <w:b/>
          <w:bCs/>
          <w:i/>
          <w:iCs/>
          <w:color w:val="201F1E"/>
          <w:sz w:val="24"/>
          <w:szCs w:val="24"/>
          <w:bdr w:val="none" w:sz="0" w:space="0" w:color="auto" w:frame="1"/>
          <w:lang w:eastAsia="pt-BR"/>
        </w:rPr>
        <w:t>Parágrafo único. As normas disciplinadoras da licitação serão sempre interpretadas em favor da ampliação da disputa entre os interessados, desde que não comprometa o interesse da Administração, a finalidade e a segurança da contratação. </w:t>
      </w:r>
      <w:r w:rsidRPr="00801FF4">
        <w:rPr>
          <w:rFonts w:ascii="Arial Narrow" w:eastAsia="Times New Roman" w:hAnsi="Arial Narrow" w:cs="Calibri"/>
          <w:i/>
          <w:iCs/>
          <w:color w:val="201F1E"/>
          <w:sz w:val="24"/>
          <w:szCs w:val="24"/>
          <w:bdr w:val="none" w:sz="0" w:space="0" w:color="auto" w:frame="1"/>
          <w:lang w:eastAsia="pt-BR"/>
        </w:rPr>
        <w:t>(Grifos nossos).</w:t>
      </w:r>
    </w:p>
    <w:p w14:paraId="69F0F925" w14:textId="77777777"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eastAsia="Times New Roman" w:hAnsi="Arial Narrow" w:cs="Calibri"/>
          <w:b/>
          <w:bCs/>
          <w:color w:val="201F1E"/>
          <w:sz w:val="24"/>
          <w:szCs w:val="24"/>
          <w:bdr w:val="none" w:sz="0" w:space="0" w:color="auto" w:frame="1"/>
          <w:lang w:eastAsia="pt-BR"/>
        </w:rPr>
        <w:t> </w:t>
      </w:r>
    </w:p>
    <w:p w14:paraId="5C92E4FE" w14:textId="77777777"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eastAsia="Times New Roman" w:hAnsi="Arial Narrow" w:cs="Calibri"/>
          <w:color w:val="201F1E"/>
          <w:sz w:val="24"/>
          <w:szCs w:val="24"/>
          <w:bdr w:val="none" w:sz="0" w:space="0" w:color="auto" w:frame="1"/>
          <w:lang w:eastAsia="pt-BR"/>
        </w:rPr>
        <w:t xml:space="preserve">Ainda sobre o tema, destaca-se que o certame licitatório tem como princípio basilar a isonomia entre os licitantes, com o fim de proporcionar a máxima competitividade, buscando o maior número de participantes. Sendo assim, é vedada exigência </w:t>
      </w:r>
      <w:proofErr w:type="spellStart"/>
      <w:r w:rsidRPr="00801FF4">
        <w:rPr>
          <w:rFonts w:ascii="Arial Narrow" w:eastAsia="Times New Roman" w:hAnsi="Arial Narrow" w:cs="Calibri"/>
          <w:color w:val="201F1E"/>
          <w:sz w:val="24"/>
          <w:szCs w:val="24"/>
          <w:bdr w:val="none" w:sz="0" w:space="0" w:color="auto" w:frame="1"/>
          <w:lang w:eastAsia="pt-BR"/>
        </w:rPr>
        <w:t>editalícia</w:t>
      </w:r>
      <w:proofErr w:type="spellEnd"/>
      <w:r w:rsidRPr="00801FF4">
        <w:rPr>
          <w:rFonts w:ascii="Arial Narrow" w:eastAsia="Times New Roman" w:hAnsi="Arial Narrow" w:cs="Calibri"/>
          <w:color w:val="201F1E"/>
          <w:sz w:val="24"/>
          <w:szCs w:val="24"/>
          <w:bdr w:val="none" w:sz="0" w:space="0" w:color="auto" w:frame="1"/>
          <w:lang w:eastAsia="pt-BR"/>
        </w:rPr>
        <w:t xml:space="preserve"> que apenas impede a participação de empresas na licitação.</w:t>
      </w:r>
    </w:p>
    <w:p w14:paraId="4D563DC5" w14:textId="2221D284" w:rsidR="00801FF4" w:rsidRPr="00801FF4" w:rsidRDefault="00801FF4" w:rsidP="00801FF4">
      <w:pPr>
        <w:shd w:val="clear" w:color="auto" w:fill="FFFFFF"/>
        <w:spacing w:after="0"/>
        <w:rPr>
          <w:rFonts w:ascii="Arial Narrow" w:eastAsia="Times New Roman" w:hAnsi="Arial Narrow" w:cs="Calibri"/>
          <w:color w:val="201F1E"/>
          <w:sz w:val="24"/>
          <w:szCs w:val="24"/>
          <w:bdr w:val="none" w:sz="0" w:space="0" w:color="auto" w:frame="1"/>
          <w:lang w:eastAsia="pt-BR"/>
        </w:rPr>
      </w:pPr>
      <w:r w:rsidRPr="00801FF4">
        <w:rPr>
          <w:rFonts w:ascii="Arial Narrow" w:eastAsia="Times New Roman" w:hAnsi="Arial Narrow" w:cs="Calibri"/>
          <w:color w:val="201F1E"/>
          <w:sz w:val="24"/>
          <w:szCs w:val="24"/>
          <w:bdr w:val="none" w:sz="0" w:space="0" w:color="auto" w:frame="1"/>
          <w:lang w:eastAsia="pt-BR"/>
        </w:rPr>
        <w:t>Pelo demonstrado acima, infere-se que a exigência de modelo de contratação contida nesse Edital deve ser desconsiderada, a fim de adequar o processo licitatório ao Princípios da Ampla Concorrência e da Isonomia.</w:t>
      </w:r>
    </w:p>
    <w:p w14:paraId="63B8A02E" w14:textId="7C55AF31" w:rsidR="00094D70" w:rsidRPr="00CE2C25" w:rsidRDefault="00801FF4" w:rsidP="00234B4D">
      <w:pPr>
        <w:pStyle w:val="xmsonormal"/>
        <w:shd w:val="clear" w:color="auto" w:fill="BFBFBF" w:themeFill="background1" w:themeFillShade="BF"/>
        <w:spacing w:before="0" w:beforeAutospacing="0" w:after="0" w:afterAutospacing="0"/>
        <w:jc w:val="both"/>
        <w:rPr>
          <w:rFonts w:ascii="Arial Narrow" w:hAnsi="Arial Narrow"/>
        </w:rPr>
      </w:pPr>
      <w:r w:rsidRPr="00801FF4">
        <w:rPr>
          <w:rFonts w:ascii="Arial Narrow" w:hAnsi="Arial Narrow"/>
        </w:rPr>
        <w:t>RESPOSTA.:</w:t>
      </w:r>
      <w:r w:rsidR="00234B4D">
        <w:rPr>
          <w:rFonts w:ascii="Arial Narrow" w:hAnsi="Arial Narrow"/>
        </w:rPr>
        <w:t xml:space="preserve"> </w:t>
      </w:r>
      <w:r w:rsidR="00094D70">
        <w:rPr>
          <w:rFonts w:ascii="Arial Narrow" w:hAnsi="Arial Narrow"/>
        </w:rPr>
        <w:t>É</w:t>
      </w:r>
      <w:r w:rsidR="00094D70" w:rsidRPr="00CE2C25">
        <w:rPr>
          <w:rFonts w:ascii="Arial Narrow" w:hAnsi="Arial Narrow"/>
        </w:rPr>
        <w:t xml:space="preserve"> importante a ressaltar que foram aprovadas condições especiais para a</w:t>
      </w:r>
      <w:r w:rsidR="00094D70">
        <w:rPr>
          <w:rFonts w:ascii="Arial Narrow" w:hAnsi="Arial Narrow"/>
        </w:rPr>
        <w:t>s Entidades Nacionais da Industria</w:t>
      </w:r>
      <w:r w:rsidR="00094D70" w:rsidRPr="00CE2C25">
        <w:rPr>
          <w:rFonts w:ascii="Arial Narrow" w:hAnsi="Arial Narrow"/>
        </w:rPr>
        <w:t xml:space="preserve"> baseadas exclusivamente em contrato SCE.</w:t>
      </w:r>
    </w:p>
    <w:p w14:paraId="32E30682" w14:textId="77777777" w:rsidR="00234B4D" w:rsidRDefault="00094D70" w:rsidP="00094D70">
      <w:pPr>
        <w:pStyle w:val="xmsonormal"/>
        <w:shd w:val="clear" w:color="auto" w:fill="BFBFBF" w:themeFill="background1" w:themeFillShade="BF"/>
        <w:spacing w:before="0" w:beforeAutospacing="0" w:after="0" w:afterAutospacing="0"/>
        <w:jc w:val="both"/>
        <w:rPr>
          <w:rFonts w:ascii="Arial Narrow" w:hAnsi="Arial Narrow"/>
        </w:rPr>
      </w:pPr>
      <w:r>
        <w:rPr>
          <w:rFonts w:ascii="Arial Narrow" w:hAnsi="Arial Narrow"/>
        </w:rPr>
        <w:t>A</w:t>
      </w:r>
      <w:r w:rsidRPr="00013CFC">
        <w:rPr>
          <w:rFonts w:ascii="Arial Narrow" w:hAnsi="Arial Narrow"/>
        </w:rPr>
        <w:t xml:space="preserve"> exigência para comercialização de contratos SCE é unicamente a qualificação como LSP – </w:t>
      </w:r>
      <w:proofErr w:type="spellStart"/>
      <w:r w:rsidRPr="00013CFC">
        <w:rPr>
          <w:rFonts w:ascii="Arial Narrow" w:hAnsi="Arial Narrow"/>
        </w:rPr>
        <w:t>Large</w:t>
      </w:r>
      <w:proofErr w:type="spellEnd"/>
      <w:r w:rsidRPr="00013CFC">
        <w:rPr>
          <w:rFonts w:ascii="Arial Narrow" w:hAnsi="Arial Narrow"/>
        </w:rPr>
        <w:t xml:space="preserve"> </w:t>
      </w:r>
      <w:proofErr w:type="spellStart"/>
      <w:r w:rsidRPr="00013CFC">
        <w:rPr>
          <w:rFonts w:ascii="Arial Narrow" w:hAnsi="Arial Narrow"/>
        </w:rPr>
        <w:t>Solution</w:t>
      </w:r>
      <w:proofErr w:type="spellEnd"/>
      <w:r w:rsidRPr="00013CFC">
        <w:rPr>
          <w:rFonts w:ascii="Arial Narrow" w:hAnsi="Arial Narrow"/>
        </w:rPr>
        <w:t xml:space="preserve"> </w:t>
      </w:r>
      <w:proofErr w:type="spellStart"/>
      <w:r w:rsidRPr="00013CFC">
        <w:rPr>
          <w:rFonts w:ascii="Arial Narrow" w:hAnsi="Arial Narrow"/>
        </w:rPr>
        <w:t>Partner</w:t>
      </w:r>
      <w:proofErr w:type="spellEnd"/>
      <w:r w:rsidRPr="00013CFC">
        <w:rPr>
          <w:rFonts w:ascii="Arial Narrow" w:hAnsi="Arial Narrow"/>
        </w:rPr>
        <w:t>, conforme documentação d</w:t>
      </w:r>
      <w:r>
        <w:rPr>
          <w:rFonts w:ascii="Arial Narrow" w:hAnsi="Arial Narrow"/>
        </w:rPr>
        <w:t>o</w:t>
      </w:r>
      <w:r w:rsidRPr="00013CFC">
        <w:rPr>
          <w:rFonts w:ascii="Arial Narrow" w:hAnsi="Arial Narrow"/>
        </w:rPr>
        <w:t xml:space="preserve"> própri</w:t>
      </w:r>
      <w:r>
        <w:rPr>
          <w:rFonts w:ascii="Arial Narrow" w:hAnsi="Arial Narrow"/>
        </w:rPr>
        <w:t>o fabricante</w:t>
      </w:r>
      <w:r w:rsidRPr="00013CFC">
        <w:rPr>
          <w:rFonts w:ascii="Arial Narrow" w:hAnsi="Arial Narrow"/>
        </w:rPr>
        <w:t xml:space="preserve"> Microsoft em </w:t>
      </w:r>
      <w:hyperlink r:id="rId11" w:history="1">
        <w:r w:rsidRPr="00013CFC">
          <w:rPr>
            <w:rFonts w:ascii="Arial Narrow" w:hAnsi="Arial Narrow"/>
          </w:rPr>
          <w:t>https://partner.microsoft.com/pt-br/licensing/licensing-agreements</w:t>
        </w:r>
      </w:hyperlink>
      <w:r>
        <w:rPr>
          <w:rFonts w:ascii="Arial Narrow" w:hAnsi="Arial Narrow"/>
        </w:rPr>
        <w:t>.</w:t>
      </w:r>
    </w:p>
    <w:p w14:paraId="4C6A713A" w14:textId="77777777" w:rsidR="00234B4D" w:rsidRDefault="00234B4D" w:rsidP="00094D70">
      <w:pPr>
        <w:pStyle w:val="xmsonormal"/>
        <w:shd w:val="clear" w:color="auto" w:fill="BFBFBF" w:themeFill="background1" w:themeFillShade="BF"/>
        <w:spacing w:before="0" w:beforeAutospacing="0" w:after="0" w:afterAutospacing="0"/>
        <w:jc w:val="both"/>
        <w:rPr>
          <w:rFonts w:ascii="Arial Narrow" w:hAnsi="Arial Narrow"/>
        </w:rPr>
      </w:pPr>
    </w:p>
    <w:p w14:paraId="28E516A6" w14:textId="30AF3065" w:rsidR="00234B4D" w:rsidRDefault="00094D70" w:rsidP="00234B4D">
      <w:pPr>
        <w:pStyle w:val="xmsonormal"/>
        <w:shd w:val="clear" w:color="auto" w:fill="BFBFBF" w:themeFill="background1" w:themeFillShade="BF"/>
        <w:spacing w:before="0" w:beforeAutospacing="0" w:after="0" w:afterAutospacing="0"/>
        <w:jc w:val="both"/>
        <w:rPr>
          <w:rFonts w:ascii="Arial Narrow" w:hAnsi="Arial Narrow"/>
        </w:rPr>
      </w:pPr>
      <w:r w:rsidRPr="00CB6460">
        <w:rPr>
          <w:rFonts w:ascii="Arial Narrow" w:hAnsi="Arial Narrow"/>
        </w:rPr>
        <w:t xml:space="preserve">Sobre o modelo de contrato, as </w:t>
      </w:r>
      <w:proofErr w:type="spellStart"/>
      <w:r w:rsidRPr="00CB6460">
        <w:rPr>
          <w:rFonts w:ascii="Arial Narrow" w:hAnsi="Arial Narrow"/>
        </w:rPr>
        <w:t>caracterísiticas</w:t>
      </w:r>
      <w:proofErr w:type="spellEnd"/>
      <w:r w:rsidRPr="00CB6460">
        <w:rPr>
          <w:rFonts w:ascii="Arial Narrow" w:hAnsi="Arial Narrow"/>
        </w:rPr>
        <w:t xml:space="preserve"> detalhadas do </w:t>
      </w:r>
      <w:r>
        <w:rPr>
          <w:rFonts w:ascii="Arial Narrow" w:hAnsi="Arial Narrow"/>
        </w:rPr>
        <w:t xml:space="preserve">contrato </w:t>
      </w:r>
      <w:r w:rsidRPr="00CB6460">
        <w:rPr>
          <w:rFonts w:ascii="Arial Narrow" w:hAnsi="Arial Narrow"/>
        </w:rPr>
        <w:t xml:space="preserve">SCE podem ser encontradas </w:t>
      </w:r>
      <w:r>
        <w:rPr>
          <w:rFonts w:ascii="Arial Narrow" w:hAnsi="Arial Narrow"/>
        </w:rPr>
        <w:t xml:space="preserve">em: </w:t>
      </w:r>
      <w:r w:rsidR="00234B4D" w:rsidRPr="00234B4D">
        <w:rPr>
          <w:rFonts w:ascii="Arial Narrow" w:hAnsi="Arial Narrow"/>
        </w:rPr>
        <w:t>https://www.microsoft.com/pt-br/Licensing/licensing-programs/enterprise?rtc=1&amp;activetab=enterprise-tab:primaryr3</w:t>
      </w:r>
      <w:r w:rsidR="00234B4D">
        <w:rPr>
          <w:rFonts w:ascii="Arial Narrow" w:hAnsi="Arial Narrow"/>
        </w:rPr>
        <w:t>.</w:t>
      </w:r>
    </w:p>
    <w:p w14:paraId="1098013D" w14:textId="77777777" w:rsidR="00234B4D" w:rsidRDefault="00234B4D" w:rsidP="00234B4D">
      <w:pPr>
        <w:pStyle w:val="xmsonormal"/>
        <w:shd w:val="clear" w:color="auto" w:fill="BFBFBF" w:themeFill="background1" w:themeFillShade="BF"/>
        <w:spacing w:before="0" w:beforeAutospacing="0" w:after="0" w:afterAutospacing="0"/>
        <w:jc w:val="both"/>
        <w:rPr>
          <w:rFonts w:ascii="Arial Narrow" w:hAnsi="Arial Narrow"/>
        </w:rPr>
      </w:pPr>
    </w:p>
    <w:p w14:paraId="013CB212" w14:textId="77777777" w:rsidR="00234B4D" w:rsidRDefault="00094D70" w:rsidP="00234B4D">
      <w:pPr>
        <w:pStyle w:val="xmsonormal"/>
        <w:shd w:val="clear" w:color="auto" w:fill="BFBFBF" w:themeFill="background1" w:themeFillShade="BF"/>
        <w:spacing w:before="0" w:beforeAutospacing="0" w:after="0" w:afterAutospacing="0"/>
        <w:jc w:val="both"/>
        <w:rPr>
          <w:rFonts w:ascii="Arial Narrow" w:hAnsi="Arial Narrow"/>
        </w:rPr>
      </w:pPr>
      <w:r>
        <w:rPr>
          <w:rFonts w:ascii="Arial Narrow" w:hAnsi="Arial Narrow"/>
        </w:rPr>
        <w:t>Sobre o</w:t>
      </w:r>
      <w:r w:rsidRPr="00CE2C25">
        <w:rPr>
          <w:rFonts w:ascii="Arial Narrow" w:hAnsi="Arial Narrow"/>
        </w:rPr>
        <w:t xml:space="preserve"> modelo de licenciamento</w:t>
      </w:r>
      <w:r>
        <w:rPr>
          <w:rFonts w:ascii="Arial Narrow" w:hAnsi="Arial Narrow"/>
        </w:rPr>
        <w:t xml:space="preserve"> indicado neste Termo de Referência</w:t>
      </w:r>
      <w:r w:rsidRPr="00CE2C25">
        <w:rPr>
          <w:rFonts w:ascii="Arial Narrow" w:hAnsi="Arial Narrow"/>
        </w:rPr>
        <w:t>, existe a qualificação dos parceiros que têm autorização para revender cada tipo de contrato de licenciamento Microsoft.</w:t>
      </w:r>
    </w:p>
    <w:p w14:paraId="4FF7CE52" w14:textId="77777777" w:rsidR="00234B4D" w:rsidRDefault="00234B4D" w:rsidP="00234B4D">
      <w:pPr>
        <w:pStyle w:val="xmsonormal"/>
        <w:shd w:val="clear" w:color="auto" w:fill="BFBFBF" w:themeFill="background1" w:themeFillShade="BF"/>
        <w:spacing w:before="0" w:beforeAutospacing="0" w:after="0" w:afterAutospacing="0"/>
        <w:jc w:val="both"/>
        <w:rPr>
          <w:rFonts w:ascii="Arial Narrow" w:hAnsi="Arial Narrow"/>
        </w:rPr>
      </w:pPr>
    </w:p>
    <w:p w14:paraId="0591F6E7" w14:textId="77777777" w:rsidR="00234B4D" w:rsidRDefault="00094D70" w:rsidP="00234B4D">
      <w:pPr>
        <w:pStyle w:val="xmsonormal"/>
        <w:shd w:val="clear" w:color="auto" w:fill="BFBFBF" w:themeFill="background1" w:themeFillShade="BF"/>
        <w:spacing w:before="0" w:beforeAutospacing="0" w:after="0" w:afterAutospacing="0"/>
        <w:jc w:val="both"/>
        <w:rPr>
          <w:rFonts w:ascii="Arial Narrow" w:hAnsi="Arial Narrow"/>
        </w:rPr>
      </w:pPr>
      <w:r w:rsidRPr="00CE2C25">
        <w:rPr>
          <w:rFonts w:ascii="Arial Narrow" w:hAnsi="Arial Narrow"/>
        </w:rPr>
        <w:t xml:space="preserve">Sobre os parceiros, mais detalhadamente, para os contratos de licenciamento em volume Enterprise </w:t>
      </w:r>
      <w:proofErr w:type="spellStart"/>
      <w:r w:rsidRPr="00CE2C25">
        <w:rPr>
          <w:rFonts w:ascii="Arial Narrow" w:hAnsi="Arial Narrow"/>
        </w:rPr>
        <w:t>Agreement</w:t>
      </w:r>
      <w:proofErr w:type="spellEnd"/>
      <w:r w:rsidRPr="00CE2C25">
        <w:rPr>
          <w:rFonts w:ascii="Arial Narrow" w:hAnsi="Arial Narrow"/>
        </w:rPr>
        <w:t xml:space="preserve"> (incluindo o SCE) a participação nos certames públicos é feita pelos LSP (</w:t>
      </w:r>
      <w:proofErr w:type="spellStart"/>
      <w:r w:rsidRPr="00CE2C25">
        <w:rPr>
          <w:rFonts w:ascii="Arial Narrow" w:hAnsi="Arial Narrow"/>
        </w:rPr>
        <w:t>Large</w:t>
      </w:r>
      <w:proofErr w:type="spellEnd"/>
      <w:r w:rsidRPr="00CE2C25">
        <w:rPr>
          <w:rFonts w:ascii="Arial Narrow" w:hAnsi="Arial Narrow"/>
        </w:rPr>
        <w:t xml:space="preserve"> </w:t>
      </w:r>
      <w:proofErr w:type="spellStart"/>
      <w:r w:rsidRPr="00CE2C25">
        <w:rPr>
          <w:rFonts w:ascii="Arial Narrow" w:hAnsi="Arial Narrow"/>
        </w:rPr>
        <w:t>Solution</w:t>
      </w:r>
      <w:proofErr w:type="spellEnd"/>
      <w:r w:rsidRPr="00CE2C25">
        <w:rPr>
          <w:rFonts w:ascii="Arial Narrow" w:hAnsi="Arial Narrow"/>
        </w:rPr>
        <w:t xml:space="preserve"> </w:t>
      </w:r>
      <w:proofErr w:type="spellStart"/>
      <w:r w:rsidRPr="00CE2C25">
        <w:rPr>
          <w:rFonts w:ascii="Arial Narrow" w:hAnsi="Arial Narrow"/>
        </w:rPr>
        <w:t>Partners</w:t>
      </w:r>
      <w:proofErr w:type="spellEnd"/>
      <w:r w:rsidRPr="00CE2C25">
        <w:rPr>
          <w:rFonts w:ascii="Arial Narrow" w:hAnsi="Arial Narrow"/>
        </w:rPr>
        <w:t>), anteriormente denominados LAR (</w:t>
      </w:r>
      <w:proofErr w:type="spellStart"/>
      <w:r w:rsidRPr="00CE2C25">
        <w:rPr>
          <w:rFonts w:ascii="Arial Narrow" w:hAnsi="Arial Narrow"/>
        </w:rPr>
        <w:t>Large</w:t>
      </w:r>
      <w:proofErr w:type="spellEnd"/>
      <w:r w:rsidRPr="00CE2C25">
        <w:rPr>
          <w:rFonts w:ascii="Arial Narrow" w:hAnsi="Arial Narrow"/>
        </w:rPr>
        <w:t xml:space="preserve"> </w:t>
      </w:r>
      <w:proofErr w:type="spellStart"/>
      <w:r w:rsidRPr="00CE2C25">
        <w:rPr>
          <w:rFonts w:ascii="Arial Narrow" w:hAnsi="Arial Narrow"/>
        </w:rPr>
        <w:t>Account</w:t>
      </w:r>
      <w:proofErr w:type="spellEnd"/>
      <w:r w:rsidRPr="00CE2C25">
        <w:rPr>
          <w:rFonts w:ascii="Arial Narrow" w:hAnsi="Arial Narrow"/>
        </w:rPr>
        <w:t xml:space="preserve"> </w:t>
      </w:r>
      <w:proofErr w:type="spellStart"/>
      <w:r w:rsidRPr="00CE2C25">
        <w:rPr>
          <w:rFonts w:ascii="Arial Narrow" w:hAnsi="Arial Narrow"/>
        </w:rPr>
        <w:t>Reseller</w:t>
      </w:r>
      <w:proofErr w:type="spellEnd"/>
      <w:r w:rsidRPr="00CE2C25">
        <w:rPr>
          <w:rFonts w:ascii="Arial Narrow" w:hAnsi="Arial Narrow"/>
        </w:rPr>
        <w:t>). São as empresas habilitadas para tais contratos de licenciamento, e que se encontram listadas</w:t>
      </w:r>
      <w:r>
        <w:rPr>
          <w:rFonts w:ascii="Arial Narrow" w:hAnsi="Arial Narrow"/>
        </w:rPr>
        <w:t xml:space="preserve"> em </w:t>
      </w:r>
      <w:r w:rsidRPr="00CE2C25">
        <w:rPr>
          <w:rFonts w:ascii="Arial Narrow" w:hAnsi="Arial Narrow"/>
        </w:rPr>
        <w:t xml:space="preserve">https://partner.microsoft.com/pt-br/licensing/Parceiros%20LSP. Adicionalmente, os </w:t>
      </w:r>
      <w:proofErr w:type="spellStart"/>
      <w:r w:rsidRPr="00CE2C25">
        <w:rPr>
          <w:rFonts w:ascii="Arial Narrow" w:hAnsi="Arial Narrow"/>
        </w:rPr>
        <w:t>LSPs</w:t>
      </w:r>
      <w:proofErr w:type="spellEnd"/>
      <w:r w:rsidRPr="00CE2C25">
        <w:rPr>
          <w:rFonts w:ascii="Arial Narrow" w:hAnsi="Arial Narrow"/>
        </w:rPr>
        <w:t xml:space="preserve"> que atuam no setor de educação possuem a certificação AEP (</w:t>
      </w:r>
      <w:proofErr w:type="spellStart"/>
      <w:r w:rsidRPr="00CE2C25">
        <w:rPr>
          <w:rFonts w:ascii="Arial Narrow" w:hAnsi="Arial Narrow"/>
        </w:rPr>
        <w:t>Authorized</w:t>
      </w:r>
      <w:proofErr w:type="spellEnd"/>
      <w:r w:rsidRPr="00CE2C25">
        <w:rPr>
          <w:rFonts w:ascii="Arial Narrow" w:hAnsi="Arial Narrow"/>
        </w:rPr>
        <w:t xml:space="preserve"> </w:t>
      </w:r>
      <w:proofErr w:type="spellStart"/>
      <w:r w:rsidRPr="00CE2C25">
        <w:rPr>
          <w:rFonts w:ascii="Arial Narrow" w:hAnsi="Arial Narrow"/>
        </w:rPr>
        <w:t>Education</w:t>
      </w:r>
      <w:proofErr w:type="spellEnd"/>
      <w:r w:rsidRPr="00CE2C25">
        <w:rPr>
          <w:rFonts w:ascii="Arial Narrow" w:hAnsi="Arial Narrow"/>
        </w:rPr>
        <w:t xml:space="preserve"> </w:t>
      </w:r>
      <w:proofErr w:type="spellStart"/>
      <w:r w:rsidRPr="00CE2C25">
        <w:rPr>
          <w:rFonts w:ascii="Arial Narrow" w:hAnsi="Arial Narrow"/>
        </w:rPr>
        <w:t>Partner</w:t>
      </w:r>
      <w:proofErr w:type="spellEnd"/>
      <w:r w:rsidRPr="00CE2C25">
        <w:rPr>
          <w:rFonts w:ascii="Arial Narrow" w:hAnsi="Arial Narrow"/>
        </w:rPr>
        <w:t>).</w:t>
      </w:r>
    </w:p>
    <w:p w14:paraId="2CFDB933" w14:textId="77777777" w:rsidR="00234B4D" w:rsidRDefault="00234B4D" w:rsidP="00234B4D">
      <w:pPr>
        <w:pStyle w:val="xmsonormal"/>
        <w:shd w:val="clear" w:color="auto" w:fill="BFBFBF" w:themeFill="background1" w:themeFillShade="BF"/>
        <w:spacing w:before="0" w:beforeAutospacing="0" w:after="0" w:afterAutospacing="0"/>
        <w:jc w:val="both"/>
        <w:rPr>
          <w:rFonts w:ascii="Arial Narrow" w:hAnsi="Arial Narrow"/>
        </w:rPr>
      </w:pPr>
    </w:p>
    <w:p w14:paraId="02D46EE1" w14:textId="77777777" w:rsidR="00234B4D" w:rsidRDefault="00094D70" w:rsidP="00801FF4">
      <w:pPr>
        <w:pStyle w:val="xmsonormal"/>
        <w:shd w:val="clear" w:color="auto" w:fill="BFBFBF" w:themeFill="background1" w:themeFillShade="BF"/>
        <w:spacing w:before="0" w:beforeAutospacing="0" w:after="0" w:afterAutospacing="0"/>
        <w:jc w:val="both"/>
        <w:rPr>
          <w:rFonts w:ascii="Arial Narrow" w:hAnsi="Arial Narrow"/>
        </w:rPr>
      </w:pPr>
      <w:r w:rsidRPr="00CE2C25">
        <w:rPr>
          <w:rFonts w:ascii="Arial Narrow" w:hAnsi="Arial Narrow"/>
        </w:rPr>
        <w:t>É importante ressaltar que essas são as informações sobre licenciamento comercial e qualificação dos parceiros LSP da Microsoft. O critério de definição dos parceiros, observando as regras da Microsoft, é exclusivo do cliente, neste caso, uma licitação pública.</w:t>
      </w:r>
    </w:p>
    <w:p w14:paraId="7F1669AD" w14:textId="77777777" w:rsidR="00234B4D" w:rsidRDefault="00234B4D" w:rsidP="00801FF4">
      <w:pPr>
        <w:pStyle w:val="xmsonormal"/>
        <w:shd w:val="clear" w:color="auto" w:fill="BFBFBF" w:themeFill="background1" w:themeFillShade="BF"/>
        <w:spacing w:before="0" w:beforeAutospacing="0" w:after="0" w:afterAutospacing="0"/>
        <w:jc w:val="both"/>
        <w:rPr>
          <w:rFonts w:ascii="Arial Narrow" w:hAnsi="Arial Narrow"/>
        </w:rPr>
      </w:pPr>
    </w:p>
    <w:p w14:paraId="6E27688F" w14:textId="2AAE62F0" w:rsidR="002C123E" w:rsidRDefault="00094D70" w:rsidP="00801FF4">
      <w:pPr>
        <w:pStyle w:val="xmsonormal"/>
        <w:shd w:val="clear" w:color="auto" w:fill="BFBFBF" w:themeFill="background1" w:themeFillShade="BF"/>
        <w:spacing w:before="0" w:beforeAutospacing="0" w:after="0" w:afterAutospacing="0"/>
        <w:jc w:val="both"/>
        <w:rPr>
          <w:rFonts w:ascii="Arial Narrow" w:hAnsi="Arial Narrow"/>
        </w:rPr>
      </w:pPr>
      <w:r w:rsidRPr="00CE2C25">
        <w:rPr>
          <w:rFonts w:ascii="Arial Narrow" w:hAnsi="Arial Narrow"/>
        </w:rPr>
        <w:t>Também cabe informar que quanto à participação nos certames públicos, informamos que para se garantir as mesmas condições de participação a todos as revendas, a Microsoft segue uma política de isonomia de canais, que prevê que todas as empresas parceiras terão as mesmas condições de participação no certame licitatório, sem qualquer privilégio, de qualquer natureza, a parceiro local ou específico. Isso implica em respeito às regras concorrenciais e competição saudável no mercado, além de cumprimento aos princípios da economicidade e competividade previstos pela legislação vigente, não estabelecendo qualquer restrição à concorrência ou participação em certames, mas sim a ampla concorrência, com a necessária capacitação ao correto atendimento à Administração e aos interesses públicos.</w:t>
      </w:r>
    </w:p>
    <w:p w14:paraId="008C8C02" w14:textId="77777777"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eastAsia="Times New Roman" w:hAnsi="Arial Narrow" w:cs="Calibri"/>
          <w:color w:val="201F1E"/>
          <w:sz w:val="24"/>
          <w:szCs w:val="24"/>
          <w:bdr w:val="none" w:sz="0" w:space="0" w:color="auto" w:frame="1"/>
          <w:lang w:eastAsia="pt-BR"/>
        </w:rPr>
        <w:t> </w:t>
      </w:r>
    </w:p>
    <w:p w14:paraId="2AE3C93F" w14:textId="3843B804" w:rsidR="00801FF4" w:rsidRPr="00801FF4" w:rsidRDefault="00801FF4" w:rsidP="00801FF4">
      <w:pPr>
        <w:shd w:val="clear" w:color="auto" w:fill="FFFFFF"/>
        <w:spacing w:after="0"/>
        <w:rPr>
          <w:rFonts w:ascii="Arial Narrow" w:eastAsia="Times New Roman" w:hAnsi="Arial Narrow" w:cs="Calibri"/>
          <w:color w:val="201F1E"/>
          <w:sz w:val="24"/>
          <w:szCs w:val="24"/>
          <w:lang w:eastAsia="pt-BR"/>
        </w:rPr>
      </w:pPr>
      <w:r w:rsidRPr="00801FF4">
        <w:rPr>
          <w:rFonts w:ascii="Arial Narrow" w:hAnsi="Arial Narrow"/>
          <w:sz w:val="24"/>
          <w:szCs w:val="24"/>
          <w:shd w:val="clear" w:color="auto" w:fill="FFFFFF"/>
        </w:rPr>
        <w:t>PERGUNTA 3.:</w:t>
      </w:r>
      <w:r w:rsidRPr="00801FF4">
        <w:rPr>
          <w:rFonts w:ascii="Arial Narrow" w:hAnsi="Arial Narrow" w:cs="Calibri"/>
          <w:sz w:val="24"/>
          <w:szCs w:val="24"/>
          <w:bdr w:val="none" w:sz="0" w:space="0" w:color="auto" w:frame="1"/>
        </w:rPr>
        <w:t xml:space="preserve"> </w:t>
      </w:r>
      <w:r w:rsidRPr="00801FF4">
        <w:rPr>
          <w:rFonts w:ascii="Arial Narrow" w:eastAsia="Times New Roman" w:hAnsi="Arial Narrow" w:cs="Calibri"/>
          <w:b/>
          <w:bCs/>
          <w:color w:val="201F1E"/>
          <w:sz w:val="24"/>
          <w:szCs w:val="24"/>
          <w:u w:val="single"/>
          <w:bdr w:val="none" w:sz="0" w:space="0" w:color="auto" w:frame="1"/>
          <w:lang w:eastAsia="pt-BR"/>
        </w:rPr>
        <w:t>III – ATESTADOS COMPATÍVEIS</w:t>
      </w:r>
    </w:p>
    <w:p w14:paraId="7FAC4948" w14:textId="77777777" w:rsidR="00801FF4" w:rsidRPr="00801FF4" w:rsidRDefault="00801FF4" w:rsidP="00801FF4">
      <w:pPr>
        <w:shd w:val="clear" w:color="auto" w:fill="FFFFFF"/>
        <w:spacing w:after="0"/>
        <w:jc w:val="left"/>
        <w:rPr>
          <w:rFonts w:ascii="Arial Narrow" w:eastAsia="Times New Roman" w:hAnsi="Arial Narrow" w:cs="Calibri"/>
          <w:color w:val="201F1E"/>
          <w:sz w:val="24"/>
          <w:szCs w:val="24"/>
          <w:lang w:eastAsia="pt-BR"/>
        </w:rPr>
      </w:pPr>
      <w:r w:rsidRPr="00801FF4">
        <w:rPr>
          <w:rFonts w:ascii="Arial Narrow" w:eastAsia="Times New Roman" w:hAnsi="Arial Narrow" w:cs="Calibri"/>
          <w:color w:val="201F1E"/>
          <w:sz w:val="24"/>
          <w:szCs w:val="24"/>
          <w:bdr w:val="none" w:sz="0" w:space="0" w:color="auto" w:frame="1"/>
          <w:lang w:eastAsia="pt-BR"/>
        </w:rPr>
        <w:t> </w:t>
      </w:r>
    </w:p>
    <w:p w14:paraId="0F843ADE"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“Qualificação Técnica</w:t>
      </w:r>
    </w:p>
    <w:p w14:paraId="5ED32180"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5.7. Para fins de habilitação da qualificação técnica, a licitante deverá apresentar:</w:t>
      </w:r>
    </w:p>
    <w:p w14:paraId="64B916F2"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 xml:space="preserve">5.7.1. Comprovação de aptidão para o desempenho de atividade pertinente e compatível, com o objeto da licitação, por meio da apresentação de 1 (um) ou mais atestados, prestados por pessoa jurídica, de direito público ou privado, de que forneceu ou fornece satisfatoriamente licenças </w:t>
      </w:r>
      <w:proofErr w:type="spellStart"/>
      <w:r w:rsidRPr="00801FF4">
        <w:rPr>
          <w:rFonts w:ascii="Arial Narrow" w:eastAsia="Times New Roman" w:hAnsi="Arial Narrow" w:cs="Calibri"/>
          <w:i/>
          <w:iCs/>
          <w:color w:val="201F1E"/>
          <w:sz w:val="24"/>
          <w:szCs w:val="24"/>
          <w:bdr w:val="none" w:sz="0" w:space="0" w:color="auto" w:frame="1"/>
          <w:lang w:eastAsia="pt-BR"/>
        </w:rPr>
        <w:t>AzureMonetaryCommit</w:t>
      </w:r>
      <w:proofErr w:type="spellEnd"/>
      <w:r w:rsidRPr="00801FF4">
        <w:rPr>
          <w:rFonts w:ascii="Arial Narrow" w:eastAsia="Times New Roman" w:hAnsi="Arial Narrow" w:cs="Calibri"/>
          <w:i/>
          <w:iCs/>
          <w:color w:val="201F1E"/>
          <w:sz w:val="24"/>
          <w:szCs w:val="24"/>
          <w:bdr w:val="none" w:sz="0" w:space="0" w:color="auto" w:frame="1"/>
          <w:lang w:eastAsia="pt-BR"/>
        </w:rPr>
        <w:t xml:space="preserve"> </w:t>
      </w:r>
      <w:proofErr w:type="spellStart"/>
      <w:r w:rsidRPr="00801FF4">
        <w:rPr>
          <w:rFonts w:ascii="Arial Narrow" w:eastAsia="Times New Roman" w:hAnsi="Arial Narrow" w:cs="Calibri"/>
          <w:i/>
          <w:iCs/>
          <w:color w:val="201F1E"/>
          <w:sz w:val="24"/>
          <w:szCs w:val="24"/>
          <w:bdr w:val="none" w:sz="0" w:space="0" w:color="auto" w:frame="1"/>
          <w:lang w:eastAsia="pt-BR"/>
        </w:rPr>
        <w:t>ShrdSvr</w:t>
      </w:r>
      <w:proofErr w:type="spellEnd"/>
      <w:r w:rsidRPr="00801FF4">
        <w:rPr>
          <w:rFonts w:ascii="Arial Narrow" w:eastAsia="Times New Roman" w:hAnsi="Arial Narrow" w:cs="Calibri"/>
          <w:i/>
          <w:iCs/>
          <w:color w:val="201F1E"/>
          <w:sz w:val="24"/>
          <w:szCs w:val="24"/>
          <w:bdr w:val="none" w:sz="0" w:space="0" w:color="auto" w:frame="1"/>
          <w:lang w:eastAsia="pt-BR"/>
        </w:rPr>
        <w:t xml:space="preserve"> ALNG </w:t>
      </w:r>
      <w:proofErr w:type="spellStart"/>
      <w:r w:rsidRPr="00801FF4">
        <w:rPr>
          <w:rFonts w:ascii="Arial Narrow" w:eastAsia="Times New Roman" w:hAnsi="Arial Narrow" w:cs="Calibri"/>
          <w:i/>
          <w:iCs/>
          <w:color w:val="201F1E"/>
          <w:sz w:val="24"/>
          <w:szCs w:val="24"/>
          <w:bdr w:val="none" w:sz="0" w:space="0" w:color="auto" w:frame="1"/>
          <w:lang w:eastAsia="pt-BR"/>
        </w:rPr>
        <w:t>SubsVL</w:t>
      </w:r>
      <w:proofErr w:type="spellEnd"/>
      <w:r w:rsidRPr="00801FF4">
        <w:rPr>
          <w:rFonts w:ascii="Arial Narrow" w:eastAsia="Times New Roman" w:hAnsi="Arial Narrow" w:cs="Calibri"/>
          <w:i/>
          <w:iCs/>
          <w:color w:val="201F1E"/>
          <w:sz w:val="24"/>
          <w:szCs w:val="24"/>
          <w:bdr w:val="none" w:sz="0" w:space="0" w:color="auto" w:frame="1"/>
          <w:lang w:eastAsia="pt-BR"/>
        </w:rPr>
        <w:t xml:space="preserve"> MVL </w:t>
      </w:r>
      <w:proofErr w:type="spellStart"/>
      <w:r w:rsidRPr="00801FF4">
        <w:rPr>
          <w:rFonts w:ascii="Arial Narrow" w:eastAsia="Times New Roman" w:hAnsi="Arial Narrow" w:cs="Calibri"/>
          <w:i/>
          <w:iCs/>
          <w:color w:val="201F1E"/>
          <w:sz w:val="24"/>
          <w:szCs w:val="24"/>
          <w:bdr w:val="none" w:sz="0" w:space="0" w:color="auto" w:frame="1"/>
          <w:lang w:eastAsia="pt-BR"/>
        </w:rPr>
        <w:t>Commit</w:t>
      </w:r>
      <w:proofErr w:type="spellEnd"/>
      <w:r w:rsidRPr="00801FF4">
        <w:rPr>
          <w:rFonts w:ascii="Arial Narrow" w:eastAsia="Times New Roman" w:hAnsi="Arial Narrow" w:cs="Calibri"/>
          <w:i/>
          <w:iCs/>
          <w:color w:val="201F1E"/>
          <w:sz w:val="24"/>
          <w:szCs w:val="24"/>
          <w:bdr w:val="none" w:sz="0" w:space="0" w:color="auto" w:frame="1"/>
          <w:lang w:eastAsia="pt-BR"/>
        </w:rPr>
        <w:t xml:space="preserve"> ou o seu SKU 6QK-00001. O(s) atestado(s) deverá(</w:t>
      </w:r>
      <w:proofErr w:type="spellStart"/>
      <w:r w:rsidRPr="00801FF4">
        <w:rPr>
          <w:rFonts w:ascii="Arial Narrow" w:eastAsia="Times New Roman" w:hAnsi="Arial Narrow" w:cs="Calibri"/>
          <w:i/>
          <w:iCs/>
          <w:color w:val="201F1E"/>
          <w:sz w:val="24"/>
          <w:szCs w:val="24"/>
          <w:bdr w:val="none" w:sz="0" w:space="0" w:color="auto" w:frame="1"/>
          <w:lang w:eastAsia="pt-BR"/>
        </w:rPr>
        <w:t>ão</w:t>
      </w:r>
      <w:proofErr w:type="spellEnd"/>
      <w:r w:rsidRPr="00801FF4">
        <w:rPr>
          <w:rFonts w:ascii="Arial Narrow" w:eastAsia="Times New Roman" w:hAnsi="Arial Narrow" w:cs="Calibri"/>
          <w:i/>
          <w:iCs/>
          <w:color w:val="201F1E"/>
          <w:sz w:val="24"/>
          <w:szCs w:val="24"/>
          <w:bdr w:val="none" w:sz="0" w:space="0" w:color="auto" w:frame="1"/>
          <w:lang w:eastAsia="pt-BR"/>
        </w:rPr>
        <w:t>) conter o ano de início e término do fornecimento dos serviços, caso já tenha sido finalizado, além das seguintes informações:</w:t>
      </w:r>
    </w:p>
    <w:p w14:paraId="2BB22DE3"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a) Nome, CNPJ e endereço completo do emitente do documento;</w:t>
      </w:r>
    </w:p>
    <w:p w14:paraId="6D972D7C"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b) Nome, CNPJ e endereço completo da empresa que prestou o serviço ao emitente;</w:t>
      </w:r>
    </w:p>
    <w:p w14:paraId="5BB8EDF3"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c) Data de emissão do atestado ou da certidão;</w:t>
      </w:r>
    </w:p>
    <w:p w14:paraId="608D5F83"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d) Assinatura e identificação do signatário (nome, telefone e e-mail para contato e cargo</w:t>
      </w:r>
    </w:p>
    <w:p w14:paraId="2A96156F"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ou função que exerce junto à emitente).</w:t>
      </w:r>
    </w:p>
    <w:p w14:paraId="5AC10BEE" w14:textId="77777777" w:rsidR="00801FF4" w:rsidRPr="00801FF4" w:rsidRDefault="00801FF4" w:rsidP="00801FF4">
      <w:pPr>
        <w:shd w:val="clear" w:color="auto" w:fill="FFFFFF"/>
        <w:spacing w:after="0"/>
        <w:ind w:left="1134"/>
        <w:rPr>
          <w:rFonts w:ascii="Arial Narrow" w:eastAsia="Times New Roman" w:hAnsi="Arial Narrow" w:cs="Calibri"/>
          <w:color w:val="201F1E"/>
          <w:sz w:val="24"/>
          <w:szCs w:val="24"/>
          <w:lang w:eastAsia="pt-BR"/>
        </w:rPr>
      </w:pPr>
      <w:r w:rsidRPr="00801FF4">
        <w:rPr>
          <w:rFonts w:ascii="Arial Narrow" w:eastAsia="Times New Roman" w:hAnsi="Arial Narrow" w:cs="Calibri"/>
          <w:i/>
          <w:iCs/>
          <w:color w:val="201F1E"/>
          <w:sz w:val="24"/>
          <w:szCs w:val="24"/>
          <w:bdr w:val="none" w:sz="0" w:space="0" w:color="auto" w:frame="1"/>
          <w:lang w:eastAsia="pt-BR"/>
        </w:rPr>
        <w:t> </w:t>
      </w:r>
    </w:p>
    <w:p w14:paraId="05C98ECA" w14:textId="760217E8" w:rsidR="00801FF4" w:rsidRDefault="00801FF4" w:rsidP="00801FF4">
      <w:pPr>
        <w:shd w:val="clear" w:color="auto" w:fill="FFFFFF"/>
        <w:spacing w:after="0"/>
        <w:rPr>
          <w:rFonts w:ascii="Arial Narrow" w:eastAsia="Times New Roman" w:hAnsi="Arial Narrow" w:cs="Calibri"/>
          <w:color w:val="201F1E"/>
          <w:sz w:val="24"/>
          <w:szCs w:val="24"/>
          <w:bdr w:val="none" w:sz="0" w:space="0" w:color="auto" w:frame="1"/>
          <w:lang w:eastAsia="pt-BR"/>
        </w:rPr>
      </w:pPr>
      <w:r w:rsidRPr="00801FF4">
        <w:rPr>
          <w:rFonts w:ascii="Arial Narrow" w:eastAsia="Times New Roman" w:hAnsi="Arial Narrow" w:cs="Calibri"/>
          <w:color w:val="201F1E"/>
          <w:sz w:val="24"/>
          <w:szCs w:val="24"/>
          <w:bdr w:val="none" w:sz="0" w:space="0" w:color="auto" w:frame="1"/>
          <w:lang w:eastAsia="pt-BR"/>
        </w:rPr>
        <w:t>Entendemos que serão aceitos atestados comprovando fornecimento de quaisquer licenças da fabricante Microsoft, não apenas atestados específicos conforme indicado no item. Estão corretos os nossos entendimentos?</w:t>
      </w:r>
    </w:p>
    <w:p w14:paraId="495C25DA" w14:textId="6F24FEB9" w:rsidR="009F01EF" w:rsidRDefault="009F01EF" w:rsidP="00801FF4">
      <w:pPr>
        <w:shd w:val="clear" w:color="auto" w:fill="FFFFFF"/>
        <w:spacing w:after="0"/>
        <w:rPr>
          <w:rFonts w:ascii="Arial Narrow" w:eastAsia="Times New Roman" w:hAnsi="Arial Narrow" w:cs="Calibri"/>
          <w:color w:val="201F1E"/>
          <w:sz w:val="24"/>
          <w:szCs w:val="24"/>
          <w:bdr w:val="none" w:sz="0" w:space="0" w:color="auto" w:frame="1"/>
          <w:lang w:eastAsia="pt-BR"/>
        </w:rPr>
      </w:pPr>
    </w:p>
    <w:p w14:paraId="794CF9F0" w14:textId="77777777" w:rsidR="009F01EF" w:rsidRPr="00801FF4" w:rsidRDefault="009F01EF" w:rsidP="00801FF4">
      <w:pPr>
        <w:shd w:val="clear" w:color="auto" w:fill="FFFFFF"/>
        <w:spacing w:after="0"/>
        <w:rPr>
          <w:rFonts w:ascii="Arial Narrow" w:eastAsia="Times New Roman" w:hAnsi="Arial Narrow" w:cs="Calibri"/>
          <w:color w:val="201F1E"/>
          <w:sz w:val="24"/>
          <w:szCs w:val="24"/>
          <w:lang w:eastAsia="pt-BR"/>
        </w:rPr>
      </w:pPr>
    </w:p>
    <w:p w14:paraId="571DEE1D" w14:textId="73BE871B" w:rsidR="00801FF4" w:rsidRPr="00801FF4" w:rsidRDefault="00801FF4" w:rsidP="00801FF4">
      <w:pPr>
        <w:pStyle w:val="xmsonormal"/>
        <w:shd w:val="clear" w:color="auto" w:fill="BFBFBF" w:themeFill="background1" w:themeFillShade="BF"/>
        <w:spacing w:before="0" w:beforeAutospacing="0" w:after="0" w:afterAutospacing="0"/>
        <w:jc w:val="both"/>
        <w:rPr>
          <w:rFonts w:ascii="Arial Narrow" w:hAnsi="Arial Narrow"/>
        </w:rPr>
      </w:pPr>
      <w:r w:rsidRPr="00801FF4">
        <w:rPr>
          <w:rFonts w:ascii="Arial Narrow" w:hAnsi="Arial Narrow"/>
        </w:rPr>
        <w:lastRenderedPageBreak/>
        <w:t xml:space="preserve">RESPOSTA.: </w:t>
      </w:r>
      <w:r w:rsidR="00394BFE">
        <w:rPr>
          <w:rFonts w:ascii="Arial Narrow" w:hAnsi="Arial Narrow"/>
        </w:rPr>
        <w:t xml:space="preserve">O entendimento está incorreto. </w:t>
      </w:r>
      <w:r w:rsidR="00B9121D">
        <w:rPr>
          <w:rFonts w:ascii="Arial Narrow" w:hAnsi="Arial Narrow"/>
        </w:rPr>
        <w:t xml:space="preserve">Os atestados </w:t>
      </w:r>
      <w:r w:rsidR="00DD430C">
        <w:rPr>
          <w:rFonts w:ascii="Arial Narrow" w:hAnsi="Arial Narrow"/>
        </w:rPr>
        <w:t>precisam ser compatíveis com o objeto deste edital</w:t>
      </w:r>
      <w:r w:rsidR="00E81EA2">
        <w:rPr>
          <w:rFonts w:ascii="Arial Narrow" w:hAnsi="Arial Narrow"/>
        </w:rPr>
        <w:t>, comprovando capacidade de entrega do produto solicitado por essa entidade.</w:t>
      </w:r>
    </w:p>
    <w:p w14:paraId="2077851F" w14:textId="3244ACB9" w:rsidR="00801FF4" w:rsidRPr="00801FF4" w:rsidRDefault="00801FF4" w:rsidP="00801FF4">
      <w:pPr>
        <w:shd w:val="clear" w:color="auto" w:fill="FFFFFF"/>
        <w:spacing w:after="0"/>
        <w:jc w:val="left"/>
        <w:rPr>
          <w:rFonts w:ascii="Arial Narrow" w:eastAsia="Times New Roman" w:hAnsi="Arial Narrow" w:cs="Calibri"/>
          <w:color w:val="201F1E"/>
          <w:sz w:val="24"/>
          <w:szCs w:val="24"/>
          <w:lang w:eastAsia="pt-BR"/>
        </w:rPr>
      </w:pPr>
    </w:p>
    <w:p w14:paraId="35615F2D" w14:textId="0DBA41F1" w:rsidR="008E3403" w:rsidRPr="00801FF4" w:rsidRDefault="0016704F" w:rsidP="00755C1B">
      <w:pPr>
        <w:shd w:val="clear" w:color="auto" w:fill="FFFFFF"/>
        <w:spacing w:after="0"/>
        <w:jc w:val="left"/>
        <w:rPr>
          <w:rFonts w:ascii="Arial Narrow" w:hAnsi="Arial Narrow"/>
          <w:sz w:val="24"/>
          <w:szCs w:val="24"/>
        </w:rPr>
      </w:pPr>
      <w:r w:rsidRPr="00801FF4">
        <w:rPr>
          <w:rFonts w:ascii="Arial Narrow" w:eastAsia="Times New Roman" w:hAnsi="Arial Narrow" w:cs="Calibri"/>
          <w:sz w:val="24"/>
          <w:szCs w:val="24"/>
          <w:bdr w:val="none" w:sz="0" w:space="0" w:color="auto" w:frame="1"/>
          <w:lang w:eastAsia="pt-BR"/>
        </w:rPr>
        <w:t> </w:t>
      </w:r>
    </w:p>
    <w:p w14:paraId="31906E1F" w14:textId="77777777" w:rsidR="008E3403" w:rsidRPr="00801FF4" w:rsidRDefault="008E3403" w:rsidP="008E3403">
      <w:pPr>
        <w:shd w:val="clear" w:color="auto" w:fill="FFFFFF"/>
        <w:ind w:left="-284" w:right="-285"/>
        <w:jc w:val="center"/>
        <w:rPr>
          <w:rFonts w:ascii="Arial Narrow" w:eastAsia="Arial Narrow" w:hAnsi="Arial Narrow" w:cs="Arial Narrow"/>
          <w:b/>
          <w:sz w:val="24"/>
          <w:szCs w:val="24"/>
        </w:rPr>
      </w:pPr>
      <w:r w:rsidRPr="00801FF4">
        <w:rPr>
          <w:rFonts w:ascii="Arial Narrow" w:hAnsi="Arial Narrow"/>
          <w:sz w:val="24"/>
          <w:szCs w:val="24"/>
        </w:rPr>
        <w:tab/>
      </w:r>
      <w:r w:rsidRPr="00801FF4">
        <w:rPr>
          <w:rFonts w:ascii="Arial Narrow" w:hAnsi="Arial Narrow"/>
          <w:sz w:val="24"/>
          <w:szCs w:val="24"/>
        </w:rPr>
        <w:tab/>
      </w:r>
      <w:r w:rsidRPr="00801FF4">
        <w:rPr>
          <w:rFonts w:ascii="Arial Narrow" w:eastAsia="Arial Narrow" w:hAnsi="Arial Narrow" w:cs="Arial Narrow"/>
          <w:b/>
          <w:sz w:val="24"/>
          <w:szCs w:val="24"/>
        </w:rPr>
        <w:t>Para todos os efeitos este documento passa a integrar o edital em referência.</w:t>
      </w:r>
    </w:p>
    <w:p w14:paraId="0CDD624C" w14:textId="77777777" w:rsidR="008E3403" w:rsidRPr="00801FF4" w:rsidRDefault="008E3403" w:rsidP="008E3403">
      <w:pPr>
        <w:spacing w:after="0"/>
        <w:ind w:left="-284" w:right="-285"/>
        <w:jc w:val="right"/>
        <w:rPr>
          <w:rFonts w:ascii="Arial Narrow" w:eastAsia="Arial Narrow" w:hAnsi="Arial Narrow" w:cs="Arial Narrow"/>
          <w:sz w:val="24"/>
          <w:szCs w:val="24"/>
        </w:rPr>
      </w:pPr>
    </w:p>
    <w:p w14:paraId="2410B894" w14:textId="522643C4" w:rsidR="008E3403" w:rsidRPr="00801FF4" w:rsidRDefault="008E3403" w:rsidP="008E3403">
      <w:pPr>
        <w:spacing w:after="0"/>
        <w:ind w:left="-284" w:right="-285"/>
        <w:jc w:val="right"/>
        <w:rPr>
          <w:rFonts w:ascii="Arial Narrow" w:eastAsia="Arial Narrow" w:hAnsi="Arial Narrow" w:cs="Arial Narrow"/>
          <w:sz w:val="24"/>
          <w:szCs w:val="24"/>
        </w:rPr>
      </w:pPr>
      <w:r w:rsidRPr="00801FF4">
        <w:rPr>
          <w:rFonts w:ascii="Arial Narrow" w:eastAsia="Arial Narrow" w:hAnsi="Arial Narrow" w:cs="Arial Narrow"/>
          <w:sz w:val="24"/>
          <w:szCs w:val="24"/>
        </w:rPr>
        <w:t>Brasília - DF,</w:t>
      </w:r>
      <w:r w:rsidR="00C1637E" w:rsidRPr="00801FF4">
        <w:rPr>
          <w:rFonts w:ascii="Arial Narrow" w:eastAsia="Arial Narrow" w:hAnsi="Arial Narrow" w:cs="Arial Narrow"/>
          <w:sz w:val="24"/>
          <w:szCs w:val="24"/>
        </w:rPr>
        <w:t xml:space="preserve"> </w:t>
      </w:r>
      <w:r w:rsidR="001B507C">
        <w:rPr>
          <w:rFonts w:ascii="Arial Narrow" w:eastAsia="Arial Narrow" w:hAnsi="Arial Narrow" w:cs="Arial Narrow"/>
          <w:sz w:val="24"/>
          <w:szCs w:val="24"/>
        </w:rPr>
        <w:t>9</w:t>
      </w:r>
      <w:r w:rsidR="00C1637E" w:rsidRPr="00801FF4">
        <w:rPr>
          <w:rFonts w:ascii="Arial Narrow" w:eastAsia="Arial Narrow" w:hAnsi="Arial Narrow" w:cs="Arial Narrow"/>
          <w:sz w:val="24"/>
          <w:szCs w:val="24"/>
        </w:rPr>
        <w:t xml:space="preserve"> </w:t>
      </w:r>
      <w:r w:rsidRPr="00801FF4">
        <w:rPr>
          <w:rFonts w:ascii="Arial Narrow" w:eastAsia="Arial Narrow" w:hAnsi="Arial Narrow" w:cs="Arial Narrow"/>
          <w:sz w:val="24"/>
          <w:szCs w:val="24"/>
        </w:rPr>
        <w:t xml:space="preserve">de </w:t>
      </w:r>
      <w:r w:rsidR="00081CDE" w:rsidRPr="00801FF4">
        <w:rPr>
          <w:rFonts w:ascii="Arial Narrow" w:eastAsia="Arial Narrow" w:hAnsi="Arial Narrow" w:cs="Arial Narrow"/>
          <w:sz w:val="24"/>
          <w:szCs w:val="24"/>
        </w:rPr>
        <w:t>fevereiro</w:t>
      </w:r>
      <w:r w:rsidRPr="00801FF4">
        <w:rPr>
          <w:rFonts w:ascii="Arial Narrow" w:eastAsia="Arial Narrow" w:hAnsi="Arial Narrow" w:cs="Arial Narrow"/>
          <w:sz w:val="24"/>
          <w:szCs w:val="24"/>
        </w:rPr>
        <w:t xml:space="preserve"> de 202</w:t>
      </w:r>
      <w:r w:rsidR="00081CDE" w:rsidRPr="00801FF4">
        <w:rPr>
          <w:rFonts w:ascii="Arial Narrow" w:eastAsia="Arial Narrow" w:hAnsi="Arial Narrow" w:cs="Arial Narrow"/>
          <w:sz w:val="24"/>
          <w:szCs w:val="24"/>
        </w:rPr>
        <w:t>2</w:t>
      </w:r>
      <w:r w:rsidRPr="00801FF4">
        <w:rPr>
          <w:rFonts w:ascii="Arial Narrow" w:eastAsia="Arial Narrow" w:hAnsi="Arial Narrow" w:cs="Arial Narrow"/>
          <w:sz w:val="24"/>
          <w:szCs w:val="24"/>
        </w:rPr>
        <w:t>.</w:t>
      </w:r>
    </w:p>
    <w:p w14:paraId="3085DDBC" w14:textId="77777777" w:rsidR="008E3403" w:rsidRPr="00801FF4" w:rsidRDefault="008E3403" w:rsidP="008E3403">
      <w:pPr>
        <w:spacing w:after="0"/>
        <w:ind w:left="-284" w:right="-285"/>
        <w:jc w:val="right"/>
        <w:rPr>
          <w:rFonts w:ascii="Arial Narrow" w:eastAsia="Arial Narrow" w:hAnsi="Arial Narrow" w:cs="Arial Narrow"/>
          <w:sz w:val="24"/>
          <w:szCs w:val="24"/>
        </w:rPr>
      </w:pPr>
    </w:p>
    <w:p w14:paraId="1A983237" w14:textId="77777777" w:rsidR="008E3403" w:rsidRPr="00801FF4" w:rsidRDefault="008E3403" w:rsidP="008E3403">
      <w:pPr>
        <w:spacing w:after="0"/>
        <w:ind w:left="-284" w:right="-285"/>
        <w:rPr>
          <w:rFonts w:ascii="Arial Narrow" w:eastAsia="Arial Narrow" w:hAnsi="Arial Narrow" w:cs="Arial Narrow"/>
          <w:sz w:val="24"/>
          <w:szCs w:val="24"/>
        </w:rPr>
      </w:pPr>
    </w:p>
    <w:p w14:paraId="5BCB354E" w14:textId="77777777" w:rsidR="008E3403" w:rsidRPr="00801FF4" w:rsidRDefault="008E3403" w:rsidP="008E3403">
      <w:pPr>
        <w:spacing w:after="0"/>
        <w:ind w:left="-284" w:right="-285"/>
        <w:jc w:val="center"/>
        <w:rPr>
          <w:rFonts w:ascii="Arial Narrow" w:eastAsia="Arial Narrow" w:hAnsi="Arial Narrow" w:cs="Arial Narrow"/>
          <w:b/>
          <w:sz w:val="24"/>
          <w:szCs w:val="24"/>
        </w:rPr>
      </w:pPr>
      <w:r w:rsidRPr="00801FF4">
        <w:rPr>
          <w:rFonts w:ascii="Arial Narrow" w:eastAsia="Arial Narrow" w:hAnsi="Arial Narrow" w:cs="Arial Narrow"/>
          <w:b/>
          <w:sz w:val="24"/>
          <w:szCs w:val="24"/>
        </w:rPr>
        <w:t>_________________________________________</w:t>
      </w:r>
    </w:p>
    <w:p w14:paraId="1DC8DC90" w14:textId="77777777" w:rsidR="008E3403" w:rsidRPr="00801FF4" w:rsidRDefault="008E3403" w:rsidP="008E3403">
      <w:pPr>
        <w:spacing w:after="0"/>
        <w:ind w:left="-284" w:right="-285"/>
        <w:jc w:val="center"/>
        <w:rPr>
          <w:rFonts w:ascii="Arial Narrow" w:eastAsia="Arial Narrow" w:hAnsi="Arial Narrow" w:cs="Arial Narrow"/>
          <w:b/>
          <w:sz w:val="24"/>
          <w:szCs w:val="24"/>
        </w:rPr>
      </w:pPr>
      <w:r w:rsidRPr="00801FF4">
        <w:rPr>
          <w:rFonts w:ascii="Arial Narrow" w:eastAsia="Arial Narrow" w:hAnsi="Arial Narrow" w:cs="Arial Narrow"/>
          <w:b/>
          <w:sz w:val="24"/>
          <w:szCs w:val="24"/>
        </w:rPr>
        <w:t>Comissão Permanente de Licitação - CPL</w:t>
      </w:r>
    </w:p>
    <w:p w14:paraId="434830CA" w14:textId="3DC23104" w:rsidR="008E3403" w:rsidRPr="00801FF4" w:rsidRDefault="008E3403" w:rsidP="008E3403">
      <w:pPr>
        <w:jc w:val="center"/>
        <w:rPr>
          <w:rFonts w:ascii="Arial Narrow" w:hAnsi="Arial Narrow"/>
          <w:sz w:val="24"/>
          <w:szCs w:val="24"/>
        </w:rPr>
      </w:pPr>
    </w:p>
    <w:sectPr w:rsidR="008E3403" w:rsidRPr="00801FF4">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875BF" w14:textId="77777777" w:rsidR="007B08F6" w:rsidRDefault="007B08F6" w:rsidP="007A57D8">
      <w:pPr>
        <w:spacing w:after="0"/>
      </w:pPr>
      <w:r>
        <w:separator/>
      </w:r>
    </w:p>
  </w:endnote>
  <w:endnote w:type="continuationSeparator" w:id="0">
    <w:p w14:paraId="1376FDC8" w14:textId="77777777" w:rsidR="007B08F6" w:rsidRDefault="007B08F6" w:rsidP="007A5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4817" w14:textId="77777777" w:rsidR="007B08F6" w:rsidRDefault="007B08F6" w:rsidP="007A57D8">
      <w:pPr>
        <w:spacing w:after="0"/>
      </w:pPr>
      <w:r>
        <w:separator/>
      </w:r>
    </w:p>
  </w:footnote>
  <w:footnote w:type="continuationSeparator" w:id="0">
    <w:p w14:paraId="06F92549" w14:textId="77777777" w:rsidR="007B08F6" w:rsidRDefault="007B08F6" w:rsidP="007A57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4A0DE" w14:textId="40FFCA22" w:rsidR="007A57D8" w:rsidRDefault="000C24EF">
    <w:pPr>
      <w:pStyle w:val="Cabealho"/>
    </w:pPr>
    <w:r>
      <w:rPr>
        <w:noProof/>
      </w:rPr>
      <w:drawing>
        <wp:inline distT="0" distB="0" distL="0" distR="0" wp14:anchorId="2FFA5923" wp14:editId="323A64F0">
          <wp:extent cx="5186680" cy="673100"/>
          <wp:effectExtent l="0" t="0" r="0" b="0"/>
          <wp:docPr id="5" name="Imagem 13" descr="Papel-timbrado-A4-PFT-CNI_IEL-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descr="Papel-timbrado-A4-PFT-CNI_IEL-SESI_SENAI"/>
                  <pic:cNvPicPr>
                    <a:picLocks noChangeAspect="1" noChangeArrowheads="1"/>
                  </pic:cNvPicPr>
                </pic:nvPicPr>
                <pic:blipFill>
                  <a:blip r:embed="rId1">
                    <a:extLst>
                      <a:ext uri="{28A0092B-C50C-407E-A947-70E740481C1C}">
                        <a14:useLocalDpi xmlns:a14="http://schemas.microsoft.com/office/drawing/2010/main" val="0"/>
                      </a:ext>
                    </a:extLst>
                  </a:blip>
                  <a:srcRect l="15790" t="3207" r="15495" b="90454"/>
                  <a:stretch>
                    <a:fillRect/>
                  </a:stretch>
                </pic:blipFill>
                <pic:spPr bwMode="auto">
                  <a:xfrm>
                    <a:off x="0" y="0"/>
                    <a:ext cx="5186680" cy="673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C2671"/>
    <w:multiLevelType w:val="hybridMultilevel"/>
    <w:tmpl w:val="D0CE0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7D8"/>
    <w:rsid w:val="00013CFC"/>
    <w:rsid w:val="00081CDE"/>
    <w:rsid w:val="00094D70"/>
    <w:rsid w:val="000C24EF"/>
    <w:rsid w:val="0010611F"/>
    <w:rsid w:val="00107A21"/>
    <w:rsid w:val="0016704F"/>
    <w:rsid w:val="001B507C"/>
    <w:rsid w:val="001B5597"/>
    <w:rsid w:val="00234B4D"/>
    <w:rsid w:val="002C123E"/>
    <w:rsid w:val="00345DED"/>
    <w:rsid w:val="0037657A"/>
    <w:rsid w:val="00394BFE"/>
    <w:rsid w:val="003B7D06"/>
    <w:rsid w:val="00482D74"/>
    <w:rsid w:val="00494428"/>
    <w:rsid w:val="005D6E0F"/>
    <w:rsid w:val="005E3EA3"/>
    <w:rsid w:val="00603194"/>
    <w:rsid w:val="00701DC1"/>
    <w:rsid w:val="007310E5"/>
    <w:rsid w:val="007454D8"/>
    <w:rsid w:val="00755C1B"/>
    <w:rsid w:val="00760026"/>
    <w:rsid w:val="007A57D8"/>
    <w:rsid w:val="007B08F6"/>
    <w:rsid w:val="007F6B28"/>
    <w:rsid w:val="007F777D"/>
    <w:rsid w:val="00801FF4"/>
    <w:rsid w:val="008210E0"/>
    <w:rsid w:val="008358A5"/>
    <w:rsid w:val="008E3403"/>
    <w:rsid w:val="009050C5"/>
    <w:rsid w:val="009D53BE"/>
    <w:rsid w:val="009E108B"/>
    <w:rsid w:val="009F01EF"/>
    <w:rsid w:val="009F3641"/>
    <w:rsid w:val="009F7498"/>
    <w:rsid w:val="00A37A34"/>
    <w:rsid w:val="00A4000E"/>
    <w:rsid w:val="00A70029"/>
    <w:rsid w:val="00AD07B5"/>
    <w:rsid w:val="00AE4BB3"/>
    <w:rsid w:val="00B52B3B"/>
    <w:rsid w:val="00B731EB"/>
    <w:rsid w:val="00B758BD"/>
    <w:rsid w:val="00B82D72"/>
    <w:rsid w:val="00B9121D"/>
    <w:rsid w:val="00B938B8"/>
    <w:rsid w:val="00BB4551"/>
    <w:rsid w:val="00BC7644"/>
    <w:rsid w:val="00BD39AD"/>
    <w:rsid w:val="00C129FB"/>
    <w:rsid w:val="00C1637E"/>
    <w:rsid w:val="00C46626"/>
    <w:rsid w:val="00C84E0D"/>
    <w:rsid w:val="00CB6460"/>
    <w:rsid w:val="00CE2C25"/>
    <w:rsid w:val="00D847AA"/>
    <w:rsid w:val="00DD430C"/>
    <w:rsid w:val="00E13019"/>
    <w:rsid w:val="00E237E7"/>
    <w:rsid w:val="00E81EA2"/>
    <w:rsid w:val="00E97A09"/>
    <w:rsid w:val="00F03A59"/>
    <w:rsid w:val="00F775A1"/>
    <w:rsid w:val="00F970E4"/>
    <w:rsid w:val="00FB73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3F24D"/>
  <w15:chartTrackingRefBased/>
  <w15:docId w15:val="{FFA5589F-B14C-4DCB-B633-D1BD8288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7D8"/>
    <w:pPr>
      <w:spacing w:after="120" w:line="240" w:lineRule="auto"/>
      <w:jc w:val="both"/>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xmsonormal">
    <w:name w:val="x_msonormal"/>
    <w:basedOn w:val="Normal"/>
    <w:rsid w:val="007A57D8"/>
    <w:pPr>
      <w:spacing w:before="100" w:beforeAutospacing="1" w:after="100" w:afterAutospacing="1"/>
      <w:jc w:val="left"/>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7A57D8"/>
    <w:pPr>
      <w:tabs>
        <w:tab w:val="center" w:pos="4252"/>
        <w:tab w:val="right" w:pos="8504"/>
      </w:tabs>
      <w:spacing w:after="0"/>
    </w:pPr>
  </w:style>
  <w:style w:type="character" w:customStyle="1" w:styleId="CabealhoChar">
    <w:name w:val="Cabeçalho Char"/>
    <w:basedOn w:val="Fontepargpadro"/>
    <w:link w:val="Cabealho"/>
    <w:uiPriority w:val="99"/>
    <w:rsid w:val="007A57D8"/>
  </w:style>
  <w:style w:type="paragraph" w:styleId="Rodap">
    <w:name w:val="footer"/>
    <w:basedOn w:val="Normal"/>
    <w:link w:val="RodapChar"/>
    <w:uiPriority w:val="99"/>
    <w:unhideWhenUsed/>
    <w:rsid w:val="007A57D8"/>
    <w:pPr>
      <w:tabs>
        <w:tab w:val="center" w:pos="4252"/>
        <w:tab w:val="right" w:pos="8504"/>
      </w:tabs>
      <w:spacing w:after="0"/>
    </w:pPr>
  </w:style>
  <w:style w:type="character" w:customStyle="1" w:styleId="RodapChar">
    <w:name w:val="Rodapé Char"/>
    <w:basedOn w:val="Fontepargpadro"/>
    <w:link w:val="Rodap"/>
    <w:uiPriority w:val="99"/>
    <w:rsid w:val="007A57D8"/>
  </w:style>
  <w:style w:type="paragraph" w:customStyle="1" w:styleId="xgmail-m-1690895072251280272xxxxmsonormal">
    <w:name w:val="x_gmail-m-1690895072251280272xxxxmsonormal"/>
    <w:basedOn w:val="Normal"/>
    <w:rsid w:val="00081CDE"/>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msolistparagraph">
    <w:name w:val="x_msolistparagraph"/>
    <w:basedOn w:val="Normal"/>
    <w:rsid w:val="0016704F"/>
    <w:pPr>
      <w:spacing w:before="100" w:beforeAutospacing="1" w:after="100" w:afterAutospacing="1"/>
      <w:jc w:val="left"/>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755C1B"/>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msofootnotetext">
    <w:name w:val="x_msofootnotetext"/>
    <w:basedOn w:val="Normal"/>
    <w:rsid w:val="00801FF4"/>
    <w:pPr>
      <w:spacing w:before="100" w:beforeAutospacing="1" w:after="100" w:afterAutospacing="1"/>
      <w:jc w:val="left"/>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C129FB"/>
    <w:rPr>
      <w:color w:val="0563C1" w:themeColor="hyperlink"/>
      <w:u w:val="single"/>
    </w:rPr>
  </w:style>
  <w:style w:type="character" w:styleId="MenoPendente">
    <w:name w:val="Unresolved Mention"/>
    <w:basedOn w:val="Fontepargpadro"/>
    <w:uiPriority w:val="99"/>
    <w:semiHidden/>
    <w:unhideWhenUsed/>
    <w:rsid w:val="00C12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87485">
      <w:bodyDiv w:val="1"/>
      <w:marLeft w:val="0"/>
      <w:marRight w:val="0"/>
      <w:marTop w:val="0"/>
      <w:marBottom w:val="0"/>
      <w:divBdr>
        <w:top w:val="none" w:sz="0" w:space="0" w:color="auto"/>
        <w:left w:val="none" w:sz="0" w:space="0" w:color="auto"/>
        <w:bottom w:val="none" w:sz="0" w:space="0" w:color="auto"/>
        <w:right w:val="none" w:sz="0" w:space="0" w:color="auto"/>
      </w:divBdr>
    </w:div>
    <w:div w:id="900096002">
      <w:bodyDiv w:val="1"/>
      <w:marLeft w:val="0"/>
      <w:marRight w:val="0"/>
      <w:marTop w:val="0"/>
      <w:marBottom w:val="0"/>
      <w:divBdr>
        <w:top w:val="none" w:sz="0" w:space="0" w:color="auto"/>
        <w:left w:val="none" w:sz="0" w:space="0" w:color="auto"/>
        <w:bottom w:val="none" w:sz="0" w:space="0" w:color="auto"/>
        <w:right w:val="none" w:sz="0" w:space="0" w:color="auto"/>
      </w:divBdr>
    </w:div>
    <w:div w:id="921989417">
      <w:bodyDiv w:val="1"/>
      <w:marLeft w:val="0"/>
      <w:marRight w:val="0"/>
      <w:marTop w:val="0"/>
      <w:marBottom w:val="0"/>
      <w:divBdr>
        <w:top w:val="none" w:sz="0" w:space="0" w:color="auto"/>
        <w:left w:val="none" w:sz="0" w:space="0" w:color="auto"/>
        <w:bottom w:val="none" w:sz="0" w:space="0" w:color="auto"/>
        <w:right w:val="none" w:sz="0" w:space="0" w:color="auto"/>
      </w:divBdr>
    </w:div>
    <w:div w:id="1298098537">
      <w:bodyDiv w:val="1"/>
      <w:marLeft w:val="0"/>
      <w:marRight w:val="0"/>
      <w:marTop w:val="0"/>
      <w:marBottom w:val="0"/>
      <w:divBdr>
        <w:top w:val="none" w:sz="0" w:space="0" w:color="auto"/>
        <w:left w:val="none" w:sz="0" w:space="0" w:color="auto"/>
        <w:bottom w:val="none" w:sz="0" w:space="0" w:color="auto"/>
        <w:right w:val="none" w:sz="0" w:space="0" w:color="auto"/>
      </w:divBdr>
    </w:div>
    <w:div w:id="1720931939">
      <w:bodyDiv w:val="1"/>
      <w:marLeft w:val="0"/>
      <w:marRight w:val="0"/>
      <w:marTop w:val="0"/>
      <w:marBottom w:val="0"/>
      <w:divBdr>
        <w:top w:val="none" w:sz="0" w:space="0" w:color="auto"/>
        <w:left w:val="none" w:sz="0" w:space="0" w:color="auto"/>
        <w:bottom w:val="none" w:sz="0" w:space="0" w:color="auto"/>
        <w:right w:val="none" w:sz="0" w:space="0" w:color="auto"/>
      </w:divBdr>
    </w:div>
    <w:div w:id="180565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artner.microsoft.com/pt-br/licensing/licensing-agreements" TargetMode="External"/><Relationship Id="rId5" Type="http://schemas.openxmlformats.org/officeDocument/2006/relationships/styles" Target="styles.xml"/><Relationship Id="rId10" Type="http://schemas.openxmlformats.org/officeDocument/2006/relationships/hyperlink" Target="https://partner.microsoft.com/pt-br/licensing/licensing-agreemen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F96F5451E14B45AE8C8E4BB464F524" ma:contentTypeVersion="15" ma:contentTypeDescription="Create a new document." ma:contentTypeScope="" ma:versionID="708519de7fce43c1812f2154577c2e3c">
  <xsd:schema xmlns:xsd="http://www.w3.org/2001/XMLSchema" xmlns:xs="http://www.w3.org/2001/XMLSchema" xmlns:p="http://schemas.microsoft.com/office/2006/metadata/properties" xmlns:ns1="http://schemas.microsoft.com/sharepoint/v3" xmlns:ns2="370554bd-072d-4106-97cf-38ea6d998e0c" xmlns:ns3="7e6c51b5-6832-4a14-acc3-a00f379b0481" targetNamespace="http://schemas.microsoft.com/office/2006/metadata/properties" ma:root="true" ma:fieldsID="82d29d70be2bbfbd4d4c13e920df27e1" ns1:_="" ns2:_="" ns3:_="">
    <xsd:import namespace="http://schemas.microsoft.com/sharepoint/v3"/>
    <xsd:import namespace="370554bd-072d-4106-97cf-38ea6d998e0c"/>
    <xsd:import namespace="7e6c51b5-6832-4a14-acc3-a00f379b048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0554bd-072d-4106-97cf-38ea6d998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6c51b5-6832-4a14-acc3-a00f379b048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5B6EA8-BE63-41D8-8B37-F110083EE88C}">
  <ds:schemaRefs>
    <ds:schemaRef ds:uri="http://schemas.microsoft.com/sharepoint/v3/contenttype/forms"/>
  </ds:schemaRefs>
</ds:datastoreItem>
</file>

<file path=customXml/itemProps2.xml><?xml version="1.0" encoding="utf-8"?>
<ds:datastoreItem xmlns:ds="http://schemas.openxmlformats.org/officeDocument/2006/customXml" ds:itemID="{96D1140C-6AEE-4F1C-80EE-5FA7B536C80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A4A79DA-E15E-4765-B9CF-8F8FBC3E2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0554bd-072d-4106-97cf-38ea6d998e0c"/>
    <ds:schemaRef ds:uri="7e6c51b5-6832-4a14-acc3-a00f379b0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1558</Words>
  <Characters>8418</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Dulce Spies</dc:creator>
  <cp:keywords/>
  <dc:description/>
  <cp:lastModifiedBy>Dulce Spies</cp:lastModifiedBy>
  <cp:revision>2</cp:revision>
  <dcterms:created xsi:type="dcterms:W3CDTF">2022-02-09T20:16:00Z</dcterms:created>
  <dcterms:modified xsi:type="dcterms:W3CDTF">2022-02-09T20:16:00Z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0x01010080F96F5451E14B45AE8C8E4BB464F524</vt:lpwstr>
  </property>
</Properties>
</file>